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1193" w14:textId="176FBCBF" w:rsidR="002C6CB3" w:rsidRDefault="00B52F14" w:rsidP="006B6A17">
      <w:pPr>
        <w:pStyle w:val="Titre"/>
      </w:pPr>
      <w:bookmarkStart w:id="0" w:name="TitreGuide"/>
      <w:r w:rsidRPr="00B52F14">
        <w:t>RSDE</w:t>
      </w:r>
      <w:r w:rsidR="00276519">
        <w:br/>
      </w:r>
      <w:r w:rsidR="00FC482E">
        <w:t xml:space="preserve">- </w:t>
      </w:r>
      <w:r w:rsidRPr="00B52F14">
        <w:t xml:space="preserve">Diagnostic amont et plan d’action pour la réduction des micropolluants sur le bassin de la station de </w:t>
      </w:r>
      <w:r w:rsidRPr="00B52F14">
        <w:rPr>
          <w:highlight w:val="yellow"/>
        </w:rPr>
        <w:t>XXX</w:t>
      </w:r>
      <w:r w:rsidR="00FC482E">
        <w:t xml:space="preserve"> - </w:t>
      </w:r>
      <w:bookmarkEnd w:id="0"/>
    </w:p>
    <w:p w14:paraId="1D9C4F84" w14:textId="2745BDA1" w:rsidR="002C6CB3" w:rsidRDefault="00FC482E" w:rsidP="002C6CB3">
      <w:pPr>
        <w:pStyle w:val="Sous-titre"/>
      </w:pPr>
      <w:bookmarkStart w:id="1" w:name="SousTitreGuide"/>
      <w:r>
        <w:t xml:space="preserve"> - </w:t>
      </w:r>
      <w:r w:rsidR="00B52F14">
        <w:t>Cahier des Clauses Techniques Particulières</w:t>
      </w:r>
      <w:r>
        <w:t xml:space="preserve"> </w:t>
      </w:r>
      <w:r w:rsidR="00E90352">
        <w:t>–</w:t>
      </w:r>
      <w:r>
        <w:t xml:space="preserve"> </w:t>
      </w:r>
      <w:bookmarkEnd w:id="1"/>
      <w:r>
        <w:br/>
      </w:r>
    </w:p>
    <w:p w14:paraId="672A6659" w14:textId="77777777" w:rsidR="00E90352" w:rsidRDefault="00E90352" w:rsidP="00E90352"/>
    <w:p w14:paraId="76C04480" w14:textId="77777777" w:rsidR="00E90352" w:rsidRPr="00E90352" w:rsidRDefault="00E90352" w:rsidP="00E90352">
      <w:pPr>
        <w:jc w:val="center"/>
        <w:rPr>
          <w:sz w:val="36"/>
        </w:rPr>
      </w:pPr>
      <w:proofErr w:type="gramStart"/>
      <w:r w:rsidRPr="00E90352">
        <w:rPr>
          <w:sz w:val="28"/>
          <w:highlight w:val="yellow"/>
        </w:rPr>
        <w:t>en</w:t>
      </w:r>
      <w:proofErr w:type="gramEnd"/>
      <w:r w:rsidRPr="00E90352">
        <w:rPr>
          <w:sz w:val="28"/>
          <w:highlight w:val="yellow"/>
        </w:rPr>
        <w:t xml:space="preserve"> jaune : points à adapter au site</w:t>
      </w:r>
    </w:p>
    <w:p w14:paraId="0A37501D" w14:textId="77777777" w:rsidR="00E90352" w:rsidRDefault="00E90352" w:rsidP="006444C3">
      <w:pPr>
        <w:pStyle w:val="Edition-Version"/>
      </w:pPr>
    </w:p>
    <w:p w14:paraId="33380F77" w14:textId="221B228D" w:rsidR="002C6CB3" w:rsidRDefault="00D8226D">
      <w:pPr>
        <w:pStyle w:val="Edition-Version"/>
        <w:rPr>
          <w:szCs w:val="20"/>
        </w:rPr>
      </w:pPr>
      <w:r>
        <w:t>3</w:t>
      </w:r>
      <w:r w:rsidRPr="56380AB8">
        <w:rPr>
          <w:vertAlign w:val="superscript"/>
        </w:rPr>
        <w:t>ème</w:t>
      </w:r>
      <w:r>
        <w:t xml:space="preserve"> </w:t>
      </w:r>
      <w:r w:rsidR="006444C3">
        <w:t xml:space="preserve">édition, version </w:t>
      </w:r>
      <w:r w:rsidR="049C8086">
        <w:t>202</w:t>
      </w:r>
      <w:r w:rsidR="00C23CB3">
        <w:t>3</w:t>
      </w:r>
    </w:p>
    <w:p w14:paraId="6FD5D045" w14:textId="34C76860" w:rsidR="002C6391" w:rsidRPr="002C6391" w:rsidRDefault="002C6391" w:rsidP="049C8086">
      <w:pPr>
        <w:pStyle w:val="TitreListe"/>
      </w:pPr>
      <w:bookmarkStart w:id="2" w:name="_Toc125287147"/>
      <w:r>
        <w:lastRenderedPageBreak/>
        <w:t>R</w:t>
      </w:r>
      <w:r w:rsidR="004012CE">
        <w:t>é</w:t>
      </w:r>
      <w:r>
        <w:t>daction</w:t>
      </w:r>
      <w:r w:rsidR="006217F5">
        <w:t xml:space="preserve"> et</w:t>
      </w:r>
      <w:r w:rsidR="00FC3B54">
        <w:t xml:space="preserve"> mise à jour</w:t>
      </w:r>
      <w:r>
        <w:t xml:space="preserve"> du document :</w:t>
      </w:r>
      <w:bookmarkEnd w:id="2"/>
    </w:p>
    <w:p w14:paraId="5DAB6C7B" w14:textId="52F0E2A3" w:rsidR="007C521A" w:rsidRDefault="002C6391" w:rsidP="00B76F1F">
      <w:r>
        <w:t>Ce document a été rédigé par la commission Assainissement de l’A</w:t>
      </w:r>
      <w:r w:rsidR="00504A4B">
        <w:t>stee</w:t>
      </w:r>
      <w:r>
        <w:t xml:space="preserve"> (Association </w:t>
      </w:r>
      <w:r w:rsidR="004012CE">
        <w:t>s</w:t>
      </w:r>
      <w:r>
        <w:t xml:space="preserve">cientifique et </w:t>
      </w:r>
      <w:r w:rsidR="004012CE">
        <w:t>t</w:t>
      </w:r>
      <w:r>
        <w:t>echnique pour l’</w:t>
      </w:r>
      <w:r w:rsidR="004012CE">
        <w:t>e</w:t>
      </w:r>
      <w:r>
        <w:t>au et l’</w:t>
      </w:r>
      <w:r w:rsidR="004012CE">
        <w:t>e</w:t>
      </w:r>
      <w:r>
        <w:t>nvironnement)</w:t>
      </w:r>
      <w:r w:rsidR="75F21D0D">
        <w:t xml:space="preserve">. Les structures suivantes ont contribué à sa rédaction et/ou </w:t>
      </w:r>
      <w:r w:rsidR="00504A4B">
        <w:t xml:space="preserve">sa mise </w:t>
      </w:r>
      <w:r w:rsidR="00FC3B54">
        <w:t>à jour</w:t>
      </w:r>
      <w:r w:rsidR="75F21D0D">
        <w:t>.</w:t>
      </w:r>
    </w:p>
    <w:p w14:paraId="02EB378F" w14:textId="77777777" w:rsidR="00B76F1F" w:rsidRDefault="00B76F1F" w:rsidP="00B76F1F">
      <w:pPr>
        <w:sectPr w:rsidR="00B76F1F" w:rsidSect="001C3343">
          <w:headerReference w:type="even" r:id="rId11"/>
          <w:headerReference w:type="default" r:id="rId12"/>
          <w:footerReference w:type="even" r:id="rId13"/>
          <w:footerReference w:type="default" r:id="rId14"/>
          <w:headerReference w:type="first" r:id="rId15"/>
          <w:type w:val="oddPage"/>
          <w:pgSz w:w="11906" w:h="16838"/>
          <w:pgMar w:top="1417" w:right="1417" w:bottom="1417" w:left="1417" w:header="708" w:footer="708" w:gutter="0"/>
          <w:cols w:space="708"/>
          <w:titlePg/>
          <w:docGrid w:linePitch="360"/>
        </w:sectPr>
      </w:pPr>
    </w:p>
    <w:p w14:paraId="5F2639C1" w14:textId="5C49C9B5" w:rsidR="00FC3B54" w:rsidRDefault="00D2727E" w:rsidP="00FC3B54">
      <w:pPr>
        <w:pStyle w:val="NomOrganisme"/>
      </w:pPr>
      <w:r w:rsidRPr="002C6391">
        <w:t>AGENCE DE L’EAU ADOUR-GARONNE</w:t>
      </w:r>
    </w:p>
    <w:p w14:paraId="0CFA4753" w14:textId="52AFE850" w:rsidR="00FC3B54" w:rsidRDefault="00D2727E" w:rsidP="00FC3B54">
      <w:pPr>
        <w:pStyle w:val="NomOrganisme"/>
      </w:pPr>
      <w:r w:rsidRPr="001171B3">
        <w:t>AGENCE DE L’EAU ARTOIS-PICARDIE</w:t>
      </w:r>
    </w:p>
    <w:p w14:paraId="493B6188" w14:textId="09242A24" w:rsidR="00FC3B54" w:rsidRDefault="00D2727E" w:rsidP="00FC3B54">
      <w:pPr>
        <w:pStyle w:val="NomOrganisme"/>
      </w:pPr>
      <w:r w:rsidRPr="001171B3">
        <w:t>AGENCE DE L’EAU LOIRE-BRETAGNE</w:t>
      </w:r>
    </w:p>
    <w:p w14:paraId="7E409E99" w14:textId="5610923E" w:rsidR="00FC3B54" w:rsidRDefault="00D2727E" w:rsidP="00FC3B54">
      <w:pPr>
        <w:pStyle w:val="NomOrganisme"/>
      </w:pPr>
      <w:r w:rsidRPr="001171B3">
        <w:t>AGENCE DE L’EAU RHIN-MEUSE</w:t>
      </w:r>
    </w:p>
    <w:p w14:paraId="22EEC7D4" w14:textId="7714056C" w:rsidR="00FC3B54" w:rsidRDefault="00D2727E" w:rsidP="00FC3B54">
      <w:pPr>
        <w:pStyle w:val="NomOrganisme"/>
      </w:pPr>
      <w:r>
        <w:t>AGENCE DE L’EAU RHONE MEDITERRANEE CORSE</w:t>
      </w:r>
    </w:p>
    <w:p w14:paraId="0B3A9099" w14:textId="23265D19" w:rsidR="001171B3" w:rsidRDefault="00D2727E" w:rsidP="0A6905FC">
      <w:pPr>
        <w:pStyle w:val="NomOrganisme"/>
      </w:pPr>
      <w:r>
        <w:t>AGENCE DE L’EAU SEINE-NORMANDIE</w:t>
      </w:r>
    </w:p>
    <w:p w14:paraId="4A1E3877" w14:textId="16D20157" w:rsidR="00FC3B54" w:rsidRPr="00C23CB3" w:rsidRDefault="00D2727E" w:rsidP="00FC3B54">
      <w:pPr>
        <w:pStyle w:val="NomOrganisme"/>
      </w:pPr>
      <w:r w:rsidRPr="00C23CB3">
        <w:t xml:space="preserve">ASCOMADE </w:t>
      </w:r>
    </w:p>
    <w:p w14:paraId="118A14B1" w14:textId="1747B7CD" w:rsidR="00D2727E" w:rsidRPr="00D2727E" w:rsidRDefault="00D2727E" w:rsidP="00FC3B54">
      <w:pPr>
        <w:pStyle w:val="NomOrganisme"/>
      </w:pPr>
      <w:r w:rsidRPr="00D2727E">
        <w:t xml:space="preserve">DDTM </w:t>
      </w:r>
      <w:r>
        <w:t>DE L’EURE</w:t>
      </w:r>
    </w:p>
    <w:p w14:paraId="3378D0FB" w14:textId="18E059AD" w:rsidR="00FC3B54" w:rsidRPr="00D2727E" w:rsidRDefault="00D2727E" w:rsidP="00617116">
      <w:pPr>
        <w:pStyle w:val="NomOrganisme"/>
      </w:pPr>
      <w:r w:rsidRPr="00D2727E">
        <w:t>EUROMETROPOLE DE STRASBOURG</w:t>
      </w:r>
    </w:p>
    <w:p w14:paraId="483B604E" w14:textId="6144D59F" w:rsidR="00617116" w:rsidRPr="00D2727E" w:rsidRDefault="00D2727E" w:rsidP="00617116">
      <w:pPr>
        <w:pStyle w:val="NomOrganisme"/>
      </w:pPr>
      <w:r w:rsidRPr="00D2727E">
        <w:t>FNCCR</w:t>
      </w:r>
    </w:p>
    <w:p w14:paraId="4D552D84" w14:textId="77777777" w:rsidR="00D2727E" w:rsidRDefault="00D2727E" w:rsidP="00617116">
      <w:pPr>
        <w:pStyle w:val="NomOrganisme"/>
      </w:pPr>
      <w:r w:rsidRPr="00C23CB3">
        <w:t>GRAIE</w:t>
      </w:r>
      <w:r w:rsidRPr="00D2727E">
        <w:t xml:space="preserve"> </w:t>
      </w:r>
    </w:p>
    <w:p w14:paraId="4720CD01" w14:textId="6B235396" w:rsidR="006217F5" w:rsidRDefault="006217F5" w:rsidP="00617116">
      <w:pPr>
        <w:pStyle w:val="NomOrganisme"/>
      </w:pPr>
      <w:r>
        <w:t>INERIS</w:t>
      </w:r>
    </w:p>
    <w:p w14:paraId="420B8A4C" w14:textId="1BD7F6B9" w:rsidR="00FC3B54" w:rsidRPr="00C23CB3" w:rsidRDefault="00D2727E" w:rsidP="00617116">
      <w:pPr>
        <w:pStyle w:val="NomOrganisme"/>
      </w:pPr>
      <w:r w:rsidRPr="00FC3B54">
        <w:t>IRH</w:t>
      </w:r>
    </w:p>
    <w:p w14:paraId="1DFD2FCF" w14:textId="14F07504" w:rsidR="00617116" w:rsidRPr="00C23CB3" w:rsidRDefault="00D2727E" w:rsidP="00617116">
      <w:pPr>
        <w:pStyle w:val="NomOrganisme"/>
      </w:pPr>
      <w:r w:rsidRPr="00C23CB3">
        <w:t>MTES/DGALN/DEB</w:t>
      </w:r>
    </w:p>
    <w:p w14:paraId="6877A891" w14:textId="3FA63FE3" w:rsidR="001171B3" w:rsidRPr="00C23CB3" w:rsidRDefault="00D2727E" w:rsidP="002C6391">
      <w:pPr>
        <w:pStyle w:val="NomOrganisme"/>
      </w:pPr>
      <w:r w:rsidRPr="00C23CB3">
        <w:t>MAIAGE</w:t>
      </w:r>
    </w:p>
    <w:p w14:paraId="1AA0D6E3" w14:textId="245A7ED3" w:rsidR="00D2727E" w:rsidRPr="00C23CB3" w:rsidRDefault="00D2727E" w:rsidP="572110D2">
      <w:pPr>
        <w:pStyle w:val="NomOrganisme"/>
      </w:pPr>
      <w:r w:rsidRPr="00C23CB3">
        <w:t>OFB</w:t>
      </w:r>
    </w:p>
    <w:p w14:paraId="0C2079DD" w14:textId="6CCBE03E" w:rsidR="00FC3B54" w:rsidRPr="00C23CB3" w:rsidRDefault="00D2727E" w:rsidP="572110D2">
      <w:pPr>
        <w:pStyle w:val="NomOrganisme"/>
      </w:pPr>
      <w:r w:rsidRPr="00C23CB3">
        <w:t>OFIS</w:t>
      </w:r>
    </w:p>
    <w:p w14:paraId="4E0A1AA6" w14:textId="70463B21" w:rsidR="00FC3B54" w:rsidRDefault="00D2727E" w:rsidP="572110D2">
      <w:pPr>
        <w:pStyle w:val="NomOrganisme"/>
      </w:pPr>
      <w:r>
        <w:t>SIAAP</w:t>
      </w:r>
    </w:p>
    <w:p w14:paraId="515764B6" w14:textId="45858986" w:rsidR="006217F5" w:rsidRDefault="006217F5" w:rsidP="572110D2">
      <w:pPr>
        <w:pStyle w:val="NomOrganisme"/>
      </w:pPr>
      <w:r>
        <w:t>SNCF</w:t>
      </w:r>
    </w:p>
    <w:p w14:paraId="4AEC86B6" w14:textId="314E599D" w:rsidR="22F0B44C" w:rsidRPr="00FC3B54" w:rsidRDefault="00D2727E" w:rsidP="572110D2">
      <w:pPr>
        <w:pStyle w:val="NomOrganisme"/>
      </w:pPr>
      <w:r w:rsidRPr="00FC3B54">
        <w:t>SUEZ EAU FRANCE</w:t>
      </w:r>
    </w:p>
    <w:p w14:paraId="22B47B69" w14:textId="5040622E" w:rsidR="1FB3495B" w:rsidRPr="00FC3B54" w:rsidRDefault="00D2727E" w:rsidP="572110D2">
      <w:pPr>
        <w:pStyle w:val="NomOrganisme"/>
      </w:pPr>
      <w:r w:rsidRPr="00FC3B54">
        <w:t>SUEZ CONSULTING</w:t>
      </w:r>
    </w:p>
    <w:p w14:paraId="4B16EC44" w14:textId="3E51F02E" w:rsidR="22F0B44C" w:rsidRPr="00FC3B54" w:rsidRDefault="00D2727E" w:rsidP="0A6905FC">
      <w:pPr>
        <w:pStyle w:val="NomOrganisme"/>
      </w:pPr>
      <w:r w:rsidRPr="00FC3B54">
        <w:t>VEOLIA EAU FRANCE</w:t>
      </w:r>
    </w:p>
    <w:p w14:paraId="6A05A809" w14:textId="2ADA3C31" w:rsidR="001171B3" w:rsidRDefault="001171B3" w:rsidP="0A6905FC">
      <w:pPr>
        <w:pStyle w:val="NomOrganisme"/>
        <w:rPr>
          <w:rFonts w:ascii="Calibri" w:eastAsia="Calibri" w:hAnsi="Calibri" w:cs="Calibri"/>
          <w:color w:val="000000" w:themeColor="text1"/>
          <w:sz w:val="22"/>
        </w:rPr>
        <w:sectPr w:rsidR="001171B3" w:rsidSect="00B76F1F">
          <w:type w:val="continuous"/>
          <w:pgSz w:w="11906" w:h="16838"/>
          <w:pgMar w:top="1417" w:right="1417" w:bottom="1417" w:left="1417" w:header="708" w:footer="708" w:gutter="0"/>
          <w:cols w:num="2" w:space="708"/>
          <w:docGrid w:linePitch="360"/>
        </w:sectPr>
      </w:pPr>
    </w:p>
    <w:p w14:paraId="5A39BBE3" w14:textId="5370D702" w:rsidR="00FC482E" w:rsidRDefault="00FC482E">
      <w:pPr>
        <w:spacing w:after="200" w:line="276" w:lineRule="auto"/>
        <w:jc w:val="left"/>
      </w:pPr>
      <w:r>
        <w:br w:type="page"/>
      </w:r>
    </w:p>
    <w:sdt>
      <w:sdtPr>
        <w:rPr>
          <w:rFonts w:ascii="Calibri Light" w:eastAsiaTheme="minorEastAsia" w:hAnsi="Calibri Light" w:cstheme="minorBidi"/>
          <w:b w:val="0"/>
          <w:bCs w:val="0"/>
          <w:smallCaps w:val="0"/>
          <w:color w:val="auto"/>
          <w:sz w:val="20"/>
          <w:szCs w:val="22"/>
          <w:shd w:val="clear" w:color="auto" w:fill="E6E6E6"/>
        </w:rPr>
        <w:id w:val="1442799884"/>
        <w:docPartObj>
          <w:docPartGallery w:val="Table of Contents"/>
          <w:docPartUnique/>
        </w:docPartObj>
      </w:sdtPr>
      <w:sdtEndPr/>
      <w:sdtContent>
        <w:p w14:paraId="6B1A6D4F" w14:textId="77777777" w:rsidR="00C67894" w:rsidRPr="00393A0F" w:rsidRDefault="00C67894">
          <w:pPr>
            <w:pStyle w:val="En-ttedetabledesmatires"/>
          </w:pPr>
          <w:r w:rsidRPr="00393A0F">
            <w:t>Table des matières</w:t>
          </w:r>
        </w:p>
        <w:p w14:paraId="6FE7407D" w14:textId="4345FACA" w:rsidR="001C7258" w:rsidRDefault="00C67894">
          <w:pPr>
            <w:pStyle w:val="TM1"/>
            <w:tabs>
              <w:tab w:val="right" w:leader="dot" w:pos="9062"/>
            </w:tabs>
            <w:rPr>
              <w:rFonts w:asciiTheme="minorHAnsi" w:hAnsiTheme="minorHAnsi"/>
              <w:noProof/>
              <w:sz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5287147" w:history="1">
            <w:r w:rsidR="001C7258" w:rsidRPr="00C82C06">
              <w:rPr>
                <w:rStyle w:val="Lienhypertexte"/>
                <w:noProof/>
              </w:rPr>
              <w:t>Rédaction et mise à jour du document :</w:t>
            </w:r>
            <w:r w:rsidR="001C7258">
              <w:rPr>
                <w:noProof/>
                <w:webHidden/>
              </w:rPr>
              <w:tab/>
            </w:r>
            <w:r w:rsidR="001C7258">
              <w:rPr>
                <w:noProof/>
                <w:webHidden/>
              </w:rPr>
              <w:fldChar w:fldCharType="begin"/>
            </w:r>
            <w:r w:rsidR="001C7258">
              <w:rPr>
                <w:noProof/>
                <w:webHidden/>
              </w:rPr>
              <w:instrText xml:space="preserve"> PAGEREF _Toc125287147 \h </w:instrText>
            </w:r>
            <w:r w:rsidR="001C7258">
              <w:rPr>
                <w:noProof/>
                <w:webHidden/>
              </w:rPr>
            </w:r>
            <w:r w:rsidR="001C7258">
              <w:rPr>
                <w:noProof/>
                <w:webHidden/>
              </w:rPr>
              <w:fldChar w:fldCharType="separate"/>
            </w:r>
            <w:r w:rsidR="001C7258">
              <w:rPr>
                <w:noProof/>
                <w:webHidden/>
              </w:rPr>
              <w:t>2</w:t>
            </w:r>
            <w:r w:rsidR="001C7258">
              <w:rPr>
                <w:noProof/>
                <w:webHidden/>
              </w:rPr>
              <w:fldChar w:fldCharType="end"/>
            </w:r>
          </w:hyperlink>
        </w:p>
        <w:p w14:paraId="15A1DE78" w14:textId="5165BF79" w:rsidR="001C7258" w:rsidRDefault="00C23CB3">
          <w:pPr>
            <w:pStyle w:val="TM1"/>
            <w:tabs>
              <w:tab w:val="left" w:pos="400"/>
              <w:tab w:val="right" w:leader="dot" w:pos="9062"/>
            </w:tabs>
            <w:rPr>
              <w:rFonts w:asciiTheme="minorHAnsi" w:hAnsiTheme="minorHAnsi"/>
              <w:noProof/>
              <w:sz w:val="22"/>
            </w:rPr>
          </w:pPr>
          <w:hyperlink w:anchor="_Toc125287148" w:history="1">
            <w:r w:rsidR="001C7258" w:rsidRPr="00C82C06">
              <w:rPr>
                <w:rStyle w:val="Lienhypertexte"/>
                <w:noProof/>
              </w:rPr>
              <w:t>I.</w:t>
            </w:r>
            <w:r w:rsidR="001C7258">
              <w:rPr>
                <w:rFonts w:asciiTheme="minorHAnsi" w:hAnsiTheme="minorHAnsi"/>
                <w:noProof/>
                <w:sz w:val="22"/>
              </w:rPr>
              <w:tab/>
            </w:r>
            <w:r w:rsidR="001C7258" w:rsidRPr="00C82C06">
              <w:rPr>
                <w:rStyle w:val="Lienhypertexte"/>
                <w:noProof/>
              </w:rPr>
              <w:t>Description de la mission</w:t>
            </w:r>
            <w:r w:rsidR="001C7258">
              <w:rPr>
                <w:noProof/>
                <w:webHidden/>
              </w:rPr>
              <w:tab/>
            </w:r>
            <w:r w:rsidR="001C7258">
              <w:rPr>
                <w:noProof/>
                <w:webHidden/>
              </w:rPr>
              <w:fldChar w:fldCharType="begin"/>
            </w:r>
            <w:r w:rsidR="001C7258">
              <w:rPr>
                <w:noProof/>
                <w:webHidden/>
              </w:rPr>
              <w:instrText xml:space="preserve"> PAGEREF _Toc125287148 \h </w:instrText>
            </w:r>
            <w:r w:rsidR="001C7258">
              <w:rPr>
                <w:noProof/>
                <w:webHidden/>
              </w:rPr>
            </w:r>
            <w:r w:rsidR="001C7258">
              <w:rPr>
                <w:noProof/>
                <w:webHidden/>
              </w:rPr>
              <w:fldChar w:fldCharType="separate"/>
            </w:r>
            <w:r w:rsidR="001C7258">
              <w:rPr>
                <w:noProof/>
                <w:webHidden/>
              </w:rPr>
              <w:t>4</w:t>
            </w:r>
            <w:r w:rsidR="001C7258">
              <w:rPr>
                <w:noProof/>
                <w:webHidden/>
              </w:rPr>
              <w:fldChar w:fldCharType="end"/>
            </w:r>
          </w:hyperlink>
        </w:p>
        <w:p w14:paraId="7DE05A29" w14:textId="6F171137" w:rsidR="001C7258" w:rsidRDefault="00C23CB3">
          <w:pPr>
            <w:pStyle w:val="TM2"/>
            <w:tabs>
              <w:tab w:val="left" w:pos="660"/>
              <w:tab w:val="right" w:leader="dot" w:pos="9062"/>
            </w:tabs>
            <w:rPr>
              <w:rFonts w:asciiTheme="minorHAnsi" w:hAnsiTheme="minorHAnsi"/>
              <w:noProof/>
              <w:sz w:val="22"/>
            </w:rPr>
          </w:pPr>
          <w:hyperlink w:anchor="_Toc125287149" w:history="1">
            <w:r w:rsidR="001C7258" w:rsidRPr="00C82C06">
              <w:rPr>
                <w:rStyle w:val="Lienhypertexte"/>
                <w:noProof/>
              </w:rPr>
              <w:t>I.1</w:t>
            </w:r>
            <w:r w:rsidR="001C7258">
              <w:rPr>
                <w:rFonts w:asciiTheme="minorHAnsi" w:hAnsiTheme="minorHAnsi"/>
                <w:noProof/>
                <w:sz w:val="22"/>
              </w:rPr>
              <w:tab/>
            </w:r>
            <w:r w:rsidR="001C7258" w:rsidRPr="00C82C06">
              <w:rPr>
                <w:rStyle w:val="Lienhypertexte"/>
                <w:noProof/>
              </w:rPr>
              <w:t>Préambule</w:t>
            </w:r>
            <w:r w:rsidR="001C7258">
              <w:rPr>
                <w:noProof/>
                <w:webHidden/>
              </w:rPr>
              <w:tab/>
            </w:r>
            <w:r w:rsidR="001C7258">
              <w:rPr>
                <w:noProof/>
                <w:webHidden/>
              </w:rPr>
              <w:fldChar w:fldCharType="begin"/>
            </w:r>
            <w:r w:rsidR="001C7258">
              <w:rPr>
                <w:noProof/>
                <w:webHidden/>
              </w:rPr>
              <w:instrText xml:space="preserve"> PAGEREF _Toc125287149 \h </w:instrText>
            </w:r>
            <w:r w:rsidR="001C7258">
              <w:rPr>
                <w:noProof/>
                <w:webHidden/>
              </w:rPr>
            </w:r>
            <w:r w:rsidR="001C7258">
              <w:rPr>
                <w:noProof/>
                <w:webHidden/>
              </w:rPr>
              <w:fldChar w:fldCharType="separate"/>
            </w:r>
            <w:r w:rsidR="001C7258">
              <w:rPr>
                <w:noProof/>
                <w:webHidden/>
              </w:rPr>
              <w:t>4</w:t>
            </w:r>
            <w:r w:rsidR="001C7258">
              <w:rPr>
                <w:noProof/>
                <w:webHidden/>
              </w:rPr>
              <w:fldChar w:fldCharType="end"/>
            </w:r>
          </w:hyperlink>
        </w:p>
        <w:p w14:paraId="22EFDC6B" w14:textId="69BA8D75" w:rsidR="001C7258" w:rsidRDefault="00C23CB3">
          <w:pPr>
            <w:pStyle w:val="TM2"/>
            <w:tabs>
              <w:tab w:val="left" w:pos="660"/>
              <w:tab w:val="right" w:leader="dot" w:pos="9062"/>
            </w:tabs>
            <w:rPr>
              <w:rFonts w:asciiTheme="minorHAnsi" w:hAnsiTheme="minorHAnsi"/>
              <w:noProof/>
              <w:sz w:val="22"/>
            </w:rPr>
          </w:pPr>
          <w:hyperlink w:anchor="_Toc125287150" w:history="1">
            <w:r w:rsidR="001C7258" w:rsidRPr="00C82C06">
              <w:rPr>
                <w:rStyle w:val="Lienhypertexte"/>
                <w:noProof/>
              </w:rPr>
              <w:t>I.2</w:t>
            </w:r>
            <w:r w:rsidR="001C7258">
              <w:rPr>
                <w:rFonts w:asciiTheme="minorHAnsi" w:hAnsiTheme="minorHAnsi"/>
                <w:noProof/>
                <w:sz w:val="22"/>
              </w:rPr>
              <w:tab/>
            </w:r>
            <w:r w:rsidR="001C7258" w:rsidRPr="00C82C06">
              <w:rPr>
                <w:rStyle w:val="Lienhypertexte"/>
                <w:noProof/>
              </w:rPr>
              <w:t>Objectifs de l’étude</w:t>
            </w:r>
            <w:r w:rsidR="001C7258">
              <w:rPr>
                <w:noProof/>
                <w:webHidden/>
              </w:rPr>
              <w:tab/>
            </w:r>
            <w:r w:rsidR="001C7258">
              <w:rPr>
                <w:noProof/>
                <w:webHidden/>
              </w:rPr>
              <w:fldChar w:fldCharType="begin"/>
            </w:r>
            <w:r w:rsidR="001C7258">
              <w:rPr>
                <w:noProof/>
                <w:webHidden/>
              </w:rPr>
              <w:instrText xml:space="preserve"> PAGEREF _Toc125287150 \h </w:instrText>
            </w:r>
            <w:r w:rsidR="001C7258">
              <w:rPr>
                <w:noProof/>
                <w:webHidden/>
              </w:rPr>
            </w:r>
            <w:r w:rsidR="001C7258">
              <w:rPr>
                <w:noProof/>
                <w:webHidden/>
              </w:rPr>
              <w:fldChar w:fldCharType="separate"/>
            </w:r>
            <w:r w:rsidR="001C7258">
              <w:rPr>
                <w:noProof/>
                <w:webHidden/>
              </w:rPr>
              <w:t>4</w:t>
            </w:r>
            <w:r w:rsidR="001C7258">
              <w:rPr>
                <w:noProof/>
                <w:webHidden/>
              </w:rPr>
              <w:fldChar w:fldCharType="end"/>
            </w:r>
          </w:hyperlink>
        </w:p>
        <w:p w14:paraId="66E7C2B8" w14:textId="5751C503" w:rsidR="001C7258" w:rsidRDefault="00C23CB3">
          <w:pPr>
            <w:pStyle w:val="TM2"/>
            <w:tabs>
              <w:tab w:val="left" w:pos="660"/>
              <w:tab w:val="right" w:leader="dot" w:pos="9062"/>
            </w:tabs>
            <w:rPr>
              <w:rFonts w:asciiTheme="minorHAnsi" w:hAnsiTheme="minorHAnsi"/>
              <w:noProof/>
              <w:sz w:val="22"/>
            </w:rPr>
          </w:pPr>
          <w:hyperlink w:anchor="_Toc125287151" w:history="1">
            <w:r w:rsidR="001C7258" w:rsidRPr="00C82C06">
              <w:rPr>
                <w:rStyle w:val="Lienhypertexte"/>
                <w:noProof/>
              </w:rPr>
              <w:t>I.3</w:t>
            </w:r>
            <w:r w:rsidR="001C7258">
              <w:rPr>
                <w:rFonts w:asciiTheme="minorHAnsi" w:hAnsiTheme="minorHAnsi"/>
                <w:noProof/>
                <w:sz w:val="22"/>
              </w:rPr>
              <w:tab/>
            </w:r>
            <w:r w:rsidR="001C7258" w:rsidRPr="00C82C06">
              <w:rPr>
                <w:rStyle w:val="Lienhypertexte"/>
                <w:noProof/>
              </w:rPr>
              <w:t>Périmètre de l’étude</w:t>
            </w:r>
            <w:r w:rsidR="001C7258">
              <w:rPr>
                <w:noProof/>
                <w:webHidden/>
              </w:rPr>
              <w:tab/>
            </w:r>
            <w:r w:rsidR="001C7258">
              <w:rPr>
                <w:noProof/>
                <w:webHidden/>
              </w:rPr>
              <w:fldChar w:fldCharType="begin"/>
            </w:r>
            <w:r w:rsidR="001C7258">
              <w:rPr>
                <w:noProof/>
                <w:webHidden/>
              </w:rPr>
              <w:instrText xml:space="preserve"> PAGEREF _Toc125287151 \h </w:instrText>
            </w:r>
            <w:r w:rsidR="001C7258">
              <w:rPr>
                <w:noProof/>
                <w:webHidden/>
              </w:rPr>
            </w:r>
            <w:r w:rsidR="001C7258">
              <w:rPr>
                <w:noProof/>
                <w:webHidden/>
              </w:rPr>
              <w:fldChar w:fldCharType="separate"/>
            </w:r>
            <w:r w:rsidR="001C7258">
              <w:rPr>
                <w:noProof/>
                <w:webHidden/>
              </w:rPr>
              <w:t>5</w:t>
            </w:r>
            <w:r w:rsidR="001C7258">
              <w:rPr>
                <w:noProof/>
                <w:webHidden/>
              </w:rPr>
              <w:fldChar w:fldCharType="end"/>
            </w:r>
          </w:hyperlink>
        </w:p>
        <w:p w14:paraId="6426027B" w14:textId="3E28DFE7" w:rsidR="001C7258" w:rsidRDefault="00C23CB3">
          <w:pPr>
            <w:pStyle w:val="TM2"/>
            <w:tabs>
              <w:tab w:val="left" w:pos="660"/>
              <w:tab w:val="right" w:leader="dot" w:pos="9062"/>
            </w:tabs>
            <w:rPr>
              <w:rFonts w:asciiTheme="minorHAnsi" w:hAnsiTheme="minorHAnsi"/>
              <w:noProof/>
              <w:sz w:val="22"/>
            </w:rPr>
          </w:pPr>
          <w:hyperlink w:anchor="_Toc125287152" w:history="1">
            <w:r w:rsidR="001C7258" w:rsidRPr="00C82C06">
              <w:rPr>
                <w:rStyle w:val="Lienhypertexte"/>
                <w:noProof/>
              </w:rPr>
              <w:t>I.4</w:t>
            </w:r>
            <w:r w:rsidR="001C7258">
              <w:rPr>
                <w:rFonts w:asciiTheme="minorHAnsi" w:hAnsiTheme="minorHAnsi"/>
                <w:noProof/>
                <w:sz w:val="22"/>
              </w:rPr>
              <w:tab/>
            </w:r>
            <w:r w:rsidR="001C7258" w:rsidRPr="00C82C06">
              <w:rPr>
                <w:rStyle w:val="Lienhypertexte"/>
                <w:noProof/>
              </w:rPr>
              <w:t>Déroulement de l’étude</w:t>
            </w:r>
            <w:r w:rsidR="001C7258">
              <w:rPr>
                <w:noProof/>
                <w:webHidden/>
              </w:rPr>
              <w:tab/>
            </w:r>
            <w:r w:rsidR="001C7258">
              <w:rPr>
                <w:noProof/>
                <w:webHidden/>
              </w:rPr>
              <w:fldChar w:fldCharType="begin"/>
            </w:r>
            <w:r w:rsidR="001C7258">
              <w:rPr>
                <w:noProof/>
                <w:webHidden/>
              </w:rPr>
              <w:instrText xml:space="preserve"> PAGEREF _Toc125287152 \h </w:instrText>
            </w:r>
            <w:r w:rsidR="001C7258">
              <w:rPr>
                <w:noProof/>
                <w:webHidden/>
              </w:rPr>
            </w:r>
            <w:r w:rsidR="001C7258">
              <w:rPr>
                <w:noProof/>
                <w:webHidden/>
              </w:rPr>
              <w:fldChar w:fldCharType="separate"/>
            </w:r>
            <w:r w:rsidR="001C7258">
              <w:rPr>
                <w:noProof/>
                <w:webHidden/>
              </w:rPr>
              <w:t>5</w:t>
            </w:r>
            <w:r w:rsidR="001C7258">
              <w:rPr>
                <w:noProof/>
                <w:webHidden/>
              </w:rPr>
              <w:fldChar w:fldCharType="end"/>
            </w:r>
          </w:hyperlink>
        </w:p>
        <w:p w14:paraId="213A0945" w14:textId="3B6774CF" w:rsidR="001C7258" w:rsidRDefault="00C23CB3">
          <w:pPr>
            <w:pStyle w:val="TM1"/>
            <w:tabs>
              <w:tab w:val="left" w:pos="400"/>
              <w:tab w:val="right" w:leader="dot" w:pos="9062"/>
            </w:tabs>
            <w:rPr>
              <w:rFonts w:asciiTheme="minorHAnsi" w:hAnsiTheme="minorHAnsi"/>
              <w:noProof/>
              <w:sz w:val="22"/>
            </w:rPr>
          </w:pPr>
          <w:hyperlink w:anchor="_Toc125287153" w:history="1">
            <w:r w:rsidR="001C7258" w:rsidRPr="00C82C06">
              <w:rPr>
                <w:rStyle w:val="Lienhypertexte"/>
                <w:noProof/>
              </w:rPr>
              <w:t>II.</w:t>
            </w:r>
            <w:r w:rsidR="001C7258">
              <w:rPr>
                <w:rFonts w:asciiTheme="minorHAnsi" w:hAnsiTheme="minorHAnsi"/>
                <w:noProof/>
                <w:sz w:val="22"/>
              </w:rPr>
              <w:tab/>
            </w:r>
            <w:r w:rsidR="001C7258" w:rsidRPr="00C82C06">
              <w:rPr>
                <w:rStyle w:val="Lienhypertexte"/>
                <w:noProof/>
              </w:rPr>
              <w:t>Contexte</w:t>
            </w:r>
            <w:r w:rsidR="001C7258">
              <w:rPr>
                <w:noProof/>
                <w:webHidden/>
              </w:rPr>
              <w:tab/>
            </w:r>
            <w:r w:rsidR="001C7258">
              <w:rPr>
                <w:noProof/>
                <w:webHidden/>
              </w:rPr>
              <w:fldChar w:fldCharType="begin"/>
            </w:r>
            <w:r w:rsidR="001C7258">
              <w:rPr>
                <w:noProof/>
                <w:webHidden/>
              </w:rPr>
              <w:instrText xml:space="preserve"> PAGEREF _Toc125287153 \h </w:instrText>
            </w:r>
            <w:r w:rsidR="001C7258">
              <w:rPr>
                <w:noProof/>
                <w:webHidden/>
              </w:rPr>
            </w:r>
            <w:r w:rsidR="001C7258">
              <w:rPr>
                <w:noProof/>
                <w:webHidden/>
              </w:rPr>
              <w:fldChar w:fldCharType="separate"/>
            </w:r>
            <w:r w:rsidR="001C7258">
              <w:rPr>
                <w:noProof/>
                <w:webHidden/>
              </w:rPr>
              <w:t>6</w:t>
            </w:r>
            <w:r w:rsidR="001C7258">
              <w:rPr>
                <w:noProof/>
                <w:webHidden/>
              </w:rPr>
              <w:fldChar w:fldCharType="end"/>
            </w:r>
          </w:hyperlink>
        </w:p>
        <w:p w14:paraId="4A8254B6" w14:textId="0C3CE6B9" w:rsidR="001C7258" w:rsidRDefault="00C23CB3">
          <w:pPr>
            <w:pStyle w:val="TM2"/>
            <w:tabs>
              <w:tab w:val="left" w:pos="880"/>
              <w:tab w:val="right" w:leader="dot" w:pos="9062"/>
            </w:tabs>
            <w:rPr>
              <w:rFonts w:asciiTheme="minorHAnsi" w:hAnsiTheme="minorHAnsi"/>
              <w:noProof/>
              <w:sz w:val="22"/>
            </w:rPr>
          </w:pPr>
          <w:hyperlink w:anchor="_Toc125287154" w:history="1">
            <w:r w:rsidR="001C7258" w:rsidRPr="00C82C06">
              <w:rPr>
                <w:rStyle w:val="Lienhypertexte"/>
                <w:noProof/>
              </w:rPr>
              <w:t>II.1</w:t>
            </w:r>
            <w:r w:rsidR="001C7258">
              <w:rPr>
                <w:rFonts w:asciiTheme="minorHAnsi" w:hAnsiTheme="minorHAnsi"/>
                <w:noProof/>
                <w:sz w:val="22"/>
              </w:rPr>
              <w:tab/>
            </w:r>
            <w:r w:rsidR="001C7258" w:rsidRPr="00C82C06">
              <w:rPr>
                <w:rStyle w:val="Lienhypertexte"/>
                <w:noProof/>
              </w:rPr>
              <w:t>Situation actuelle</w:t>
            </w:r>
            <w:r w:rsidR="001C7258">
              <w:rPr>
                <w:noProof/>
                <w:webHidden/>
              </w:rPr>
              <w:tab/>
            </w:r>
            <w:r w:rsidR="001C7258">
              <w:rPr>
                <w:noProof/>
                <w:webHidden/>
              </w:rPr>
              <w:fldChar w:fldCharType="begin"/>
            </w:r>
            <w:r w:rsidR="001C7258">
              <w:rPr>
                <w:noProof/>
                <w:webHidden/>
              </w:rPr>
              <w:instrText xml:space="preserve"> PAGEREF _Toc125287154 \h </w:instrText>
            </w:r>
            <w:r w:rsidR="001C7258">
              <w:rPr>
                <w:noProof/>
                <w:webHidden/>
              </w:rPr>
            </w:r>
            <w:r w:rsidR="001C7258">
              <w:rPr>
                <w:noProof/>
                <w:webHidden/>
              </w:rPr>
              <w:fldChar w:fldCharType="separate"/>
            </w:r>
            <w:r w:rsidR="001C7258">
              <w:rPr>
                <w:noProof/>
                <w:webHidden/>
              </w:rPr>
              <w:t>6</w:t>
            </w:r>
            <w:r w:rsidR="001C7258">
              <w:rPr>
                <w:noProof/>
                <w:webHidden/>
              </w:rPr>
              <w:fldChar w:fldCharType="end"/>
            </w:r>
          </w:hyperlink>
        </w:p>
        <w:p w14:paraId="04F8B040" w14:textId="3238EF3A" w:rsidR="001C7258" w:rsidRDefault="00C23CB3">
          <w:pPr>
            <w:pStyle w:val="TM2"/>
            <w:tabs>
              <w:tab w:val="left" w:pos="880"/>
              <w:tab w:val="right" w:leader="dot" w:pos="9062"/>
            </w:tabs>
            <w:rPr>
              <w:rFonts w:asciiTheme="minorHAnsi" w:hAnsiTheme="minorHAnsi"/>
              <w:noProof/>
              <w:sz w:val="22"/>
            </w:rPr>
          </w:pPr>
          <w:hyperlink w:anchor="_Toc125287155" w:history="1">
            <w:r w:rsidR="001C7258" w:rsidRPr="00C82C06">
              <w:rPr>
                <w:rStyle w:val="Lienhypertexte"/>
                <w:noProof/>
              </w:rPr>
              <w:t>II.2</w:t>
            </w:r>
            <w:r w:rsidR="001C7258">
              <w:rPr>
                <w:rFonts w:asciiTheme="minorHAnsi" w:hAnsiTheme="minorHAnsi"/>
                <w:noProof/>
                <w:sz w:val="22"/>
              </w:rPr>
              <w:tab/>
            </w:r>
            <w:r w:rsidR="001C7258" w:rsidRPr="00C82C06">
              <w:rPr>
                <w:rStyle w:val="Lienhypertexte"/>
                <w:noProof/>
              </w:rPr>
              <w:t>Études et documents disponibles sur le bassin de collecte</w:t>
            </w:r>
            <w:r w:rsidR="001C7258">
              <w:rPr>
                <w:noProof/>
                <w:webHidden/>
              </w:rPr>
              <w:tab/>
            </w:r>
            <w:r w:rsidR="001C7258">
              <w:rPr>
                <w:noProof/>
                <w:webHidden/>
              </w:rPr>
              <w:fldChar w:fldCharType="begin"/>
            </w:r>
            <w:r w:rsidR="001C7258">
              <w:rPr>
                <w:noProof/>
                <w:webHidden/>
              </w:rPr>
              <w:instrText xml:space="preserve"> PAGEREF _Toc125287155 \h </w:instrText>
            </w:r>
            <w:r w:rsidR="001C7258">
              <w:rPr>
                <w:noProof/>
                <w:webHidden/>
              </w:rPr>
            </w:r>
            <w:r w:rsidR="001C7258">
              <w:rPr>
                <w:noProof/>
                <w:webHidden/>
              </w:rPr>
              <w:fldChar w:fldCharType="separate"/>
            </w:r>
            <w:r w:rsidR="001C7258">
              <w:rPr>
                <w:noProof/>
                <w:webHidden/>
              </w:rPr>
              <w:t>6</w:t>
            </w:r>
            <w:r w:rsidR="001C7258">
              <w:rPr>
                <w:noProof/>
                <w:webHidden/>
              </w:rPr>
              <w:fldChar w:fldCharType="end"/>
            </w:r>
          </w:hyperlink>
        </w:p>
        <w:p w14:paraId="538E2A77" w14:textId="6E03C487" w:rsidR="001C7258" w:rsidRDefault="00C23CB3">
          <w:pPr>
            <w:pStyle w:val="TM2"/>
            <w:tabs>
              <w:tab w:val="left" w:pos="880"/>
              <w:tab w:val="right" w:leader="dot" w:pos="9062"/>
            </w:tabs>
            <w:rPr>
              <w:rFonts w:asciiTheme="minorHAnsi" w:hAnsiTheme="minorHAnsi"/>
              <w:noProof/>
              <w:sz w:val="22"/>
            </w:rPr>
          </w:pPr>
          <w:hyperlink w:anchor="_Toc125287156" w:history="1">
            <w:r w:rsidR="001C7258" w:rsidRPr="00C82C06">
              <w:rPr>
                <w:rStyle w:val="Lienhypertexte"/>
                <w:noProof/>
              </w:rPr>
              <w:t>II.3</w:t>
            </w:r>
            <w:r w:rsidR="001C7258">
              <w:rPr>
                <w:rFonts w:asciiTheme="minorHAnsi" w:hAnsiTheme="minorHAnsi"/>
                <w:noProof/>
                <w:sz w:val="22"/>
              </w:rPr>
              <w:tab/>
            </w:r>
            <w:r w:rsidR="001C7258" w:rsidRPr="00C82C06">
              <w:rPr>
                <w:rStyle w:val="Lienhypertexte"/>
                <w:noProof/>
              </w:rPr>
              <w:t>Eléments de connaissance globaux sur la thématique</w:t>
            </w:r>
            <w:r w:rsidR="001C7258">
              <w:rPr>
                <w:noProof/>
                <w:webHidden/>
              </w:rPr>
              <w:tab/>
            </w:r>
            <w:r w:rsidR="001C7258">
              <w:rPr>
                <w:noProof/>
                <w:webHidden/>
              </w:rPr>
              <w:fldChar w:fldCharType="begin"/>
            </w:r>
            <w:r w:rsidR="001C7258">
              <w:rPr>
                <w:noProof/>
                <w:webHidden/>
              </w:rPr>
              <w:instrText xml:space="preserve"> PAGEREF _Toc125287156 \h </w:instrText>
            </w:r>
            <w:r w:rsidR="001C7258">
              <w:rPr>
                <w:noProof/>
                <w:webHidden/>
              </w:rPr>
            </w:r>
            <w:r w:rsidR="001C7258">
              <w:rPr>
                <w:noProof/>
                <w:webHidden/>
              </w:rPr>
              <w:fldChar w:fldCharType="separate"/>
            </w:r>
            <w:r w:rsidR="001C7258">
              <w:rPr>
                <w:noProof/>
                <w:webHidden/>
              </w:rPr>
              <w:t>7</w:t>
            </w:r>
            <w:r w:rsidR="001C7258">
              <w:rPr>
                <w:noProof/>
                <w:webHidden/>
              </w:rPr>
              <w:fldChar w:fldCharType="end"/>
            </w:r>
          </w:hyperlink>
        </w:p>
        <w:p w14:paraId="0FFFFF4F" w14:textId="6191AEA4" w:rsidR="001C7258" w:rsidRDefault="00C23CB3">
          <w:pPr>
            <w:pStyle w:val="TM1"/>
            <w:tabs>
              <w:tab w:val="left" w:pos="660"/>
              <w:tab w:val="right" w:leader="dot" w:pos="9062"/>
            </w:tabs>
            <w:rPr>
              <w:rFonts w:asciiTheme="minorHAnsi" w:hAnsiTheme="minorHAnsi"/>
              <w:noProof/>
              <w:sz w:val="22"/>
            </w:rPr>
          </w:pPr>
          <w:hyperlink w:anchor="_Toc125287157" w:history="1">
            <w:r w:rsidR="001C7258" w:rsidRPr="00C82C06">
              <w:rPr>
                <w:rStyle w:val="Lienhypertexte"/>
                <w:noProof/>
              </w:rPr>
              <w:t>III.</w:t>
            </w:r>
            <w:r w:rsidR="001C7258">
              <w:rPr>
                <w:rFonts w:asciiTheme="minorHAnsi" w:hAnsiTheme="minorHAnsi"/>
                <w:noProof/>
                <w:sz w:val="22"/>
              </w:rPr>
              <w:tab/>
            </w:r>
            <w:r w:rsidR="001C7258" w:rsidRPr="00C82C06">
              <w:rPr>
                <w:rStyle w:val="Lienhypertexte"/>
                <w:noProof/>
              </w:rPr>
              <w:t>Etape 1 : analyse du réseau de collecte et du territoire : approche cartographique</w:t>
            </w:r>
            <w:r w:rsidR="001C7258">
              <w:rPr>
                <w:noProof/>
                <w:webHidden/>
              </w:rPr>
              <w:tab/>
            </w:r>
            <w:r w:rsidR="001C7258">
              <w:rPr>
                <w:noProof/>
                <w:webHidden/>
              </w:rPr>
              <w:fldChar w:fldCharType="begin"/>
            </w:r>
            <w:r w:rsidR="001C7258">
              <w:rPr>
                <w:noProof/>
                <w:webHidden/>
              </w:rPr>
              <w:instrText xml:space="preserve"> PAGEREF _Toc125287157 \h </w:instrText>
            </w:r>
            <w:r w:rsidR="001C7258">
              <w:rPr>
                <w:noProof/>
                <w:webHidden/>
              </w:rPr>
            </w:r>
            <w:r w:rsidR="001C7258">
              <w:rPr>
                <w:noProof/>
                <w:webHidden/>
              </w:rPr>
              <w:fldChar w:fldCharType="separate"/>
            </w:r>
            <w:r w:rsidR="001C7258">
              <w:rPr>
                <w:noProof/>
                <w:webHidden/>
              </w:rPr>
              <w:t>8</w:t>
            </w:r>
            <w:r w:rsidR="001C7258">
              <w:rPr>
                <w:noProof/>
                <w:webHidden/>
              </w:rPr>
              <w:fldChar w:fldCharType="end"/>
            </w:r>
          </w:hyperlink>
        </w:p>
        <w:p w14:paraId="6AF238A3" w14:textId="79F88E0B" w:rsidR="001C7258" w:rsidRDefault="00C23CB3">
          <w:pPr>
            <w:pStyle w:val="TM2"/>
            <w:tabs>
              <w:tab w:val="left" w:pos="880"/>
              <w:tab w:val="right" w:leader="dot" w:pos="9062"/>
            </w:tabs>
            <w:rPr>
              <w:rFonts w:asciiTheme="minorHAnsi" w:hAnsiTheme="minorHAnsi"/>
              <w:noProof/>
              <w:sz w:val="22"/>
            </w:rPr>
          </w:pPr>
          <w:hyperlink w:anchor="_Toc125287158" w:history="1">
            <w:r w:rsidR="001C7258" w:rsidRPr="00C82C06">
              <w:rPr>
                <w:rStyle w:val="Lienhypertexte"/>
                <w:noProof/>
              </w:rPr>
              <w:t>III.1</w:t>
            </w:r>
            <w:r w:rsidR="001C7258">
              <w:rPr>
                <w:rFonts w:asciiTheme="minorHAnsi" w:hAnsiTheme="minorHAnsi"/>
                <w:noProof/>
                <w:sz w:val="22"/>
              </w:rPr>
              <w:tab/>
            </w:r>
            <w:r w:rsidR="001C7258" w:rsidRPr="00C82C06">
              <w:rPr>
                <w:rStyle w:val="Lienhypertexte"/>
                <w:noProof/>
              </w:rPr>
              <w:t>Démarche et prestations à réaliser</w:t>
            </w:r>
            <w:r w:rsidR="001C7258">
              <w:rPr>
                <w:noProof/>
                <w:webHidden/>
              </w:rPr>
              <w:tab/>
            </w:r>
            <w:r w:rsidR="001C7258">
              <w:rPr>
                <w:noProof/>
                <w:webHidden/>
              </w:rPr>
              <w:fldChar w:fldCharType="begin"/>
            </w:r>
            <w:r w:rsidR="001C7258">
              <w:rPr>
                <w:noProof/>
                <w:webHidden/>
              </w:rPr>
              <w:instrText xml:space="preserve"> PAGEREF _Toc125287158 \h </w:instrText>
            </w:r>
            <w:r w:rsidR="001C7258">
              <w:rPr>
                <w:noProof/>
                <w:webHidden/>
              </w:rPr>
            </w:r>
            <w:r w:rsidR="001C7258">
              <w:rPr>
                <w:noProof/>
                <w:webHidden/>
              </w:rPr>
              <w:fldChar w:fldCharType="separate"/>
            </w:r>
            <w:r w:rsidR="001C7258">
              <w:rPr>
                <w:noProof/>
                <w:webHidden/>
              </w:rPr>
              <w:t>8</w:t>
            </w:r>
            <w:r w:rsidR="001C7258">
              <w:rPr>
                <w:noProof/>
                <w:webHidden/>
              </w:rPr>
              <w:fldChar w:fldCharType="end"/>
            </w:r>
          </w:hyperlink>
        </w:p>
        <w:p w14:paraId="6973B53B" w14:textId="60AA6AD2" w:rsidR="001C7258" w:rsidRDefault="00C23CB3">
          <w:pPr>
            <w:pStyle w:val="TM2"/>
            <w:tabs>
              <w:tab w:val="left" w:pos="880"/>
              <w:tab w:val="right" w:leader="dot" w:pos="9062"/>
            </w:tabs>
            <w:rPr>
              <w:rFonts w:asciiTheme="minorHAnsi" w:hAnsiTheme="minorHAnsi"/>
              <w:noProof/>
              <w:sz w:val="22"/>
            </w:rPr>
          </w:pPr>
          <w:hyperlink w:anchor="_Toc125287159" w:history="1">
            <w:r w:rsidR="001C7258" w:rsidRPr="00C82C06">
              <w:rPr>
                <w:rStyle w:val="Lienhypertexte"/>
                <w:noProof/>
              </w:rPr>
              <w:t>III.2</w:t>
            </w:r>
            <w:r w:rsidR="001C7258">
              <w:rPr>
                <w:rFonts w:asciiTheme="minorHAnsi" w:hAnsiTheme="minorHAnsi"/>
                <w:noProof/>
                <w:sz w:val="22"/>
              </w:rPr>
              <w:tab/>
            </w:r>
            <w:r w:rsidR="001C7258" w:rsidRPr="00C82C06">
              <w:rPr>
                <w:rStyle w:val="Lienhypertexte"/>
                <w:noProof/>
              </w:rPr>
              <w:t>Travail demandé au candidat dans son mémoire d’offre</w:t>
            </w:r>
            <w:r w:rsidR="001C7258">
              <w:rPr>
                <w:noProof/>
                <w:webHidden/>
              </w:rPr>
              <w:tab/>
            </w:r>
            <w:r w:rsidR="001C7258">
              <w:rPr>
                <w:noProof/>
                <w:webHidden/>
              </w:rPr>
              <w:fldChar w:fldCharType="begin"/>
            </w:r>
            <w:r w:rsidR="001C7258">
              <w:rPr>
                <w:noProof/>
                <w:webHidden/>
              </w:rPr>
              <w:instrText xml:space="preserve"> PAGEREF _Toc125287159 \h </w:instrText>
            </w:r>
            <w:r w:rsidR="001C7258">
              <w:rPr>
                <w:noProof/>
                <w:webHidden/>
              </w:rPr>
            </w:r>
            <w:r w:rsidR="001C7258">
              <w:rPr>
                <w:noProof/>
                <w:webHidden/>
              </w:rPr>
              <w:fldChar w:fldCharType="separate"/>
            </w:r>
            <w:r w:rsidR="001C7258">
              <w:rPr>
                <w:noProof/>
                <w:webHidden/>
              </w:rPr>
              <w:t>8</w:t>
            </w:r>
            <w:r w:rsidR="001C7258">
              <w:rPr>
                <w:noProof/>
                <w:webHidden/>
              </w:rPr>
              <w:fldChar w:fldCharType="end"/>
            </w:r>
          </w:hyperlink>
        </w:p>
        <w:p w14:paraId="16FC878E" w14:textId="52F12D3C" w:rsidR="001C7258" w:rsidRDefault="00C23CB3">
          <w:pPr>
            <w:pStyle w:val="TM2"/>
            <w:tabs>
              <w:tab w:val="left" w:pos="880"/>
              <w:tab w:val="right" w:leader="dot" w:pos="9062"/>
            </w:tabs>
            <w:rPr>
              <w:rFonts w:asciiTheme="minorHAnsi" w:hAnsiTheme="minorHAnsi"/>
              <w:noProof/>
              <w:sz w:val="22"/>
            </w:rPr>
          </w:pPr>
          <w:hyperlink w:anchor="_Toc125287160" w:history="1">
            <w:r w:rsidR="001C7258" w:rsidRPr="00C82C06">
              <w:rPr>
                <w:rStyle w:val="Lienhypertexte"/>
                <w:noProof/>
              </w:rPr>
              <w:t>III.3</w:t>
            </w:r>
            <w:r w:rsidR="001C7258">
              <w:rPr>
                <w:rFonts w:asciiTheme="minorHAnsi" w:hAnsiTheme="minorHAnsi"/>
                <w:noProof/>
                <w:sz w:val="22"/>
              </w:rPr>
              <w:tab/>
            </w:r>
            <w:r w:rsidR="001C7258" w:rsidRPr="00C82C06">
              <w:rPr>
                <w:rStyle w:val="Lienhypertexte"/>
                <w:noProof/>
              </w:rPr>
              <w:t>Livrables</w:t>
            </w:r>
            <w:r w:rsidR="001C7258">
              <w:rPr>
                <w:noProof/>
                <w:webHidden/>
              </w:rPr>
              <w:tab/>
            </w:r>
            <w:r w:rsidR="001C7258">
              <w:rPr>
                <w:noProof/>
                <w:webHidden/>
              </w:rPr>
              <w:fldChar w:fldCharType="begin"/>
            </w:r>
            <w:r w:rsidR="001C7258">
              <w:rPr>
                <w:noProof/>
                <w:webHidden/>
              </w:rPr>
              <w:instrText xml:space="preserve"> PAGEREF _Toc125287160 \h </w:instrText>
            </w:r>
            <w:r w:rsidR="001C7258">
              <w:rPr>
                <w:noProof/>
                <w:webHidden/>
              </w:rPr>
            </w:r>
            <w:r w:rsidR="001C7258">
              <w:rPr>
                <w:noProof/>
                <w:webHidden/>
              </w:rPr>
              <w:fldChar w:fldCharType="separate"/>
            </w:r>
            <w:r w:rsidR="001C7258">
              <w:rPr>
                <w:noProof/>
                <w:webHidden/>
              </w:rPr>
              <w:t>8</w:t>
            </w:r>
            <w:r w:rsidR="001C7258">
              <w:rPr>
                <w:noProof/>
                <w:webHidden/>
              </w:rPr>
              <w:fldChar w:fldCharType="end"/>
            </w:r>
          </w:hyperlink>
        </w:p>
        <w:p w14:paraId="70E9145F" w14:textId="1C2129FE" w:rsidR="001C7258" w:rsidRDefault="00C23CB3">
          <w:pPr>
            <w:pStyle w:val="TM1"/>
            <w:tabs>
              <w:tab w:val="left" w:pos="660"/>
              <w:tab w:val="right" w:leader="dot" w:pos="9062"/>
            </w:tabs>
            <w:rPr>
              <w:rFonts w:asciiTheme="minorHAnsi" w:hAnsiTheme="minorHAnsi"/>
              <w:noProof/>
              <w:sz w:val="22"/>
            </w:rPr>
          </w:pPr>
          <w:hyperlink w:anchor="_Toc125287161" w:history="1">
            <w:r w:rsidR="001C7258" w:rsidRPr="00C82C06">
              <w:rPr>
                <w:rStyle w:val="Lienhypertexte"/>
                <w:noProof/>
              </w:rPr>
              <w:t>IV.</w:t>
            </w:r>
            <w:r w:rsidR="001C7258">
              <w:rPr>
                <w:rFonts w:asciiTheme="minorHAnsi" w:hAnsiTheme="minorHAnsi"/>
                <w:noProof/>
                <w:sz w:val="22"/>
              </w:rPr>
              <w:tab/>
            </w:r>
            <w:r w:rsidR="001C7258" w:rsidRPr="00C82C06">
              <w:rPr>
                <w:rStyle w:val="Lienhypertexte"/>
                <w:noProof/>
              </w:rPr>
              <w:t>Etape 2 : identification des émissions de substances</w:t>
            </w:r>
            <w:r w:rsidR="001C7258">
              <w:rPr>
                <w:noProof/>
                <w:webHidden/>
              </w:rPr>
              <w:tab/>
            </w:r>
            <w:r w:rsidR="001C7258">
              <w:rPr>
                <w:noProof/>
                <w:webHidden/>
              </w:rPr>
              <w:fldChar w:fldCharType="begin"/>
            </w:r>
            <w:r w:rsidR="001C7258">
              <w:rPr>
                <w:noProof/>
                <w:webHidden/>
              </w:rPr>
              <w:instrText xml:space="preserve"> PAGEREF _Toc125287161 \h </w:instrText>
            </w:r>
            <w:r w:rsidR="001C7258">
              <w:rPr>
                <w:noProof/>
                <w:webHidden/>
              </w:rPr>
            </w:r>
            <w:r w:rsidR="001C7258">
              <w:rPr>
                <w:noProof/>
                <w:webHidden/>
              </w:rPr>
              <w:fldChar w:fldCharType="separate"/>
            </w:r>
            <w:r w:rsidR="001C7258">
              <w:rPr>
                <w:noProof/>
                <w:webHidden/>
              </w:rPr>
              <w:t>10</w:t>
            </w:r>
            <w:r w:rsidR="001C7258">
              <w:rPr>
                <w:noProof/>
                <w:webHidden/>
              </w:rPr>
              <w:fldChar w:fldCharType="end"/>
            </w:r>
          </w:hyperlink>
        </w:p>
        <w:p w14:paraId="38BF6CC9" w14:textId="560D8113" w:rsidR="001C7258" w:rsidRDefault="00C23CB3">
          <w:pPr>
            <w:pStyle w:val="TM2"/>
            <w:tabs>
              <w:tab w:val="left" w:pos="880"/>
              <w:tab w:val="right" w:leader="dot" w:pos="9062"/>
            </w:tabs>
            <w:rPr>
              <w:rFonts w:asciiTheme="minorHAnsi" w:hAnsiTheme="minorHAnsi"/>
              <w:noProof/>
              <w:sz w:val="22"/>
            </w:rPr>
          </w:pPr>
          <w:hyperlink w:anchor="_Toc125287162" w:history="1">
            <w:r w:rsidR="001C7258" w:rsidRPr="00C82C06">
              <w:rPr>
                <w:rStyle w:val="Lienhypertexte"/>
                <w:noProof/>
              </w:rPr>
              <w:t>IV.1</w:t>
            </w:r>
            <w:r w:rsidR="001C7258">
              <w:rPr>
                <w:rFonts w:asciiTheme="minorHAnsi" w:hAnsiTheme="minorHAnsi"/>
                <w:noProof/>
                <w:sz w:val="22"/>
              </w:rPr>
              <w:tab/>
            </w:r>
            <w:r w:rsidR="001C7258" w:rsidRPr="00C82C06">
              <w:rPr>
                <w:rStyle w:val="Lienhypertexte"/>
                <w:noProof/>
              </w:rPr>
              <w:t>Démarche et prestations à réaliser</w:t>
            </w:r>
            <w:r w:rsidR="001C7258">
              <w:rPr>
                <w:noProof/>
                <w:webHidden/>
              </w:rPr>
              <w:tab/>
            </w:r>
            <w:r w:rsidR="001C7258">
              <w:rPr>
                <w:noProof/>
                <w:webHidden/>
              </w:rPr>
              <w:fldChar w:fldCharType="begin"/>
            </w:r>
            <w:r w:rsidR="001C7258">
              <w:rPr>
                <w:noProof/>
                <w:webHidden/>
              </w:rPr>
              <w:instrText xml:space="preserve"> PAGEREF _Toc125287162 \h </w:instrText>
            </w:r>
            <w:r w:rsidR="001C7258">
              <w:rPr>
                <w:noProof/>
                <w:webHidden/>
              </w:rPr>
            </w:r>
            <w:r w:rsidR="001C7258">
              <w:rPr>
                <w:noProof/>
                <w:webHidden/>
              </w:rPr>
              <w:fldChar w:fldCharType="separate"/>
            </w:r>
            <w:r w:rsidR="001C7258">
              <w:rPr>
                <w:noProof/>
                <w:webHidden/>
              </w:rPr>
              <w:t>10</w:t>
            </w:r>
            <w:r w:rsidR="001C7258">
              <w:rPr>
                <w:noProof/>
                <w:webHidden/>
              </w:rPr>
              <w:fldChar w:fldCharType="end"/>
            </w:r>
          </w:hyperlink>
        </w:p>
        <w:p w14:paraId="22BD20A1" w14:textId="7B63C530" w:rsidR="001C7258" w:rsidRDefault="00C23CB3">
          <w:pPr>
            <w:pStyle w:val="TM2"/>
            <w:tabs>
              <w:tab w:val="left" w:pos="880"/>
              <w:tab w:val="right" w:leader="dot" w:pos="9062"/>
            </w:tabs>
            <w:rPr>
              <w:rFonts w:asciiTheme="minorHAnsi" w:hAnsiTheme="minorHAnsi"/>
              <w:noProof/>
              <w:sz w:val="22"/>
            </w:rPr>
          </w:pPr>
          <w:hyperlink w:anchor="_Toc125287163" w:history="1">
            <w:r w:rsidR="001C7258" w:rsidRPr="00C82C06">
              <w:rPr>
                <w:rStyle w:val="Lienhypertexte"/>
                <w:noProof/>
              </w:rPr>
              <w:t>IV.2</w:t>
            </w:r>
            <w:r w:rsidR="001C7258">
              <w:rPr>
                <w:rFonts w:asciiTheme="minorHAnsi" w:hAnsiTheme="minorHAnsi"/>
                <w:noProof/>
                <w:sz w:val="22"/>
              </w:rPr>
              <w:tab/>
            </w:r>
            <w:r w:rsidR="001C7258" w:rsidRPr="00C82C06">
              <w:rPr>
                <w:rStyle w:val="Lienhypertexte"/>
                <w:noProof/>
              </w:rPr>
              <w:t>Travail demandé au candidat dans son mémoire d’offre</w:t>
            </w:r>
            <w:r w:rsidR="001C7258">
              <w:rPr>
                <w:noProof/>
                <w:webHidden/>
              </w:rPr>
              <w:tab/>
            </w:r>
            <w:r w:rsidR="001C7258">
              <w:rPr>
                <w:noProof/>
                <w:webHidden/>
              </w:rPr>
              <w:fldChar w:fldCharType="begin"/>
            </w:r>
            <w:r w:rsidR="001C7258">
              <w:rPr>
                <w:noProof/>
                <w:webHidden/>
              </w:rPr>
              <w:instrText xml:space="preserve"> PAGEREF _Toc125287163 \h </w:instrText>
            </w:r>
            <w:r w:rsidR="001C7258">
              <w:rPr>
                <w:noProof/>
                <w:webHidden/>
              </w:rPr>
            </w:r>
            <w:r w:rsidR="001C7258">
              <w:rPr>
                <w:noProof/>
                <w:webHidden/>
              </w:rPr>
              <w:fldChar w:fldCharType="separate"/>
            </w:r>
            <w:r w:rsidR="001C7258">
              <w:rPr>
                <w:noProof/>
                <w:webHidden/>
              </w:rPr>
              <w:t>10</w:t>
            </w:r>
            <w:r w:rsidR="001C7258">
              <w:rPr>
                <w:noProof/>
                <w:webHidden/>
              </w:rPr>
              <w:fldChar w:fldCharType="end"/>
            </w:r>
          </w:hyperlink>
        </w:p>
        <w:p w14:paraId="4C999083" w14:textId="2E196D29" w:rsidR="001C7258" w:rsidRDefault="00C23CB3">
          <w:pPr>
            <w:pStyle w:val="TM2"/>
            <w:tabs>
              <w:tab w:val="left" w:pos="880"/>
              <w:tab w:val="right" w:leader="dot" w:pos="9062"/>
            </w:tabs>
            <w:rPr>
              <w:rFonts w:asciiTheme="minorHAnsi" w:hAnsiTheme="minorHAnsi"/>
              <w:noProof/>
              <w:sz w:val="22"/>
            </w:rPr>
          </w:pPr>
          <w:hyperlink w:anchor="_Toc125287164" w:history="1">
            <w:r w:rsidR="001C7258" w:rsidRPr="00C82C06">
              <w:rPr>
                <w:rStyle w:val="Lienhypertexte"/>
                <w:noProof/>
              </w:rPr>
              <w:t>IV.3</w:t>
            </w:r>
            <w:r w:rsidR="001C7258">
              <w:rPr>
                <w:rFonts w:asciiTheme="minorHAnsi" w:hAnsiTheme="minorHAnsi"/>
                <w:noProof/>
                <w:sz w:val="22"/>
              </w:rPr>
              <w:tab/>
            </w:r>
            <w:r w:rsidR="001C7258" w:rsidRPr="00C82C06">
              <w:rPr>
                <w:rStyle w:val="Lienhypertexte"/>
                <w:noProof/>
              </w:rPr>
              <w:t>Livrables</w:t>
            </w:r>
            <w:r w:rsidR="001C7258">
              <w:rPr>
                <w:noProof/>
                <w:webHidden/>
              </w:rPr>
              <w:tab/>
            </w:r>
            <w:r w:rsidR="001C7258">
              <w:rPr>
                <w:noProof/>
                <w:webHidden/>
              </w:rPr>
              <w:fldChar w:fldCharType="begin"/>
            </w:r>
            <w:r w:rsidR="001C7258">
              <w:rPr>
                <w:noProof/>
                <w:webHidden/>
              </w:rPr>
              <w:instrText xml:space="preserve"> PAGEREF _Toc125287164 \h </w:instrText>
            </w:r>
            <w:r w:rsidR="001C7258">
              <w:rPr>
                <w:noProof/>
                <w:webHidden/>
              </w:rPr>
            </w:r>
            <w:r w:rsidR="001C7258">
              <w:rPr>
                <w:noProof/>
                <w:webHidden/>
              </w:rPr>
              <w:fldChar w:fldCharType="separate"/>
            </w:r>
            <w:r w:rsidR="001C7258">
              <w:rPr>
                <w:noProof/>
                <w:webHidden/>
              </w:rPr>
              <w:t>10</w:t>
            </w:r>
            <w:r w:rsidR="001C7258">
              <w:rPr>
                <w:noProof/>
                <w:webHidden/>
              </w:rPr>
              <w:fldChar w:fldCharType="end"/>
            </w:r>
          </w:hyperlink>
        </w:p>
        <w:p w14:paraId="3A49CB21" w14:textId="2251AEBB" w:rsidR="001C7258" w:rsidRDefault="00C23CB3">
          <w:pPr>
            <w:pStyle w:val="TM1"/>
            <w:tabs>
              <w:tab w:val="left" w:pos="400"/>
              <w:tab w:val="right" w:leader="dot" w:pos="9062"/>
            </w:tabs>
            <w:rPr>
              <w:rFonts w:asciiTheme="minorHAnsi" w:hAnsiTheme="minorHAnsi"/>
              <w:noProof/>
              <w:sz w:val="22"/>
            </w:rPr>
          </w:pPr>
          <w:hyperlink w:anchor="_Toc125287165" w:history="1">
            <w:r w:rsidR="001C7258" w:rsidRPr="00C82C06">
              <w:rPr>
                <w:rStyle w:val="Lienhypertexte"/>
                <w:noProof/>
              </w:rPr>
              <w:t>V.</w:t>
            </w:r>
            <w:r w:rsidR="001C7258">
              <w:rPr>
                <w:rFonts w:asciiTheme="minorHAnsi" w:hAnsiTheme="minorHAnsi"/>
                <w:noProof/>
                <w:sz w:val="22"/>
              </w:rPr>
              <w:tab/>
            </w:r>
            <w:r w:rsidR="001C7258" w:rsidRPr="00C82C06">
              <w:rPr>
                <w:rStyle w:val="Lienhypertexte"/>
                <w:noProof/>
              </w:rPr>
              <w:t>Etape 3 : plan d’actions</w:t>
            </w:r>
            <w:r w:rsidR="001C7258">
              <w:rPr>
                <w:noProof/>
                <w:webHidden/>
              </w:rPr>
              <w:tab/>
            </w:r>
            <w:r w:rsidR="001C7258">
              <w:rPr>
                <w:noProof/>
                <w:webHidden/>
              </w:rPr>
              <w:fldChar w:fldCharType="begin"/>
            </w:r>
            <w:r w:rsidR="001C7258">
              <w:rPr>
                <w:noProof/>
                <w:webHidden/>
              </w:rPr>
              <w:instrText xml:space="preserve"> PAGEREF _Toc125287165 \h </w:instrText>
            </w:r>
            <w:r w:rsidR="001C7258">
              <w:rPr>
                <w:noProof/>
                <w:webHidden/>
              </w:rPr>
            </w:r>
            <w:r w:rsidR="001C7258">
              <w:rPr>
                <w:noProof/>
                <w:webHidden/>
              </w:rPr>
              <w:fldChar w:fldCharType="separate"/>
            </w:r>
            <w:r w:rsidR="001C7258">
              <w:rPr>
                <w:noProof/>
                <w:webHidden/>
              </w:rPr>
              <w:t>12</w:t>
            </w:r>
            <w:r w:rsidR="001C7258">
              <w:rPr>
                <w:noProof/>
                <w:webHidden/>
              </w:rPr>
              <w:fldChar w:fldCharType="end"/>
            </w:r>
          </w:hyperlink>
        </w:p>
        <w:p w14:paraId="3C028D27" w14:textId="44897E85" w:rsidR="001C7258" w:rsidRDefault="00C23CB3">
          <w:pPr>
            <w:pStyle w:val="TM2"/>
            <w:tabs>
              <w:tab w:val="left" w:pos="880"/>
              <w:tab w:val="right" w:leader="dot" w:pos="9062"/>
            </w:tabs>
            <w:rPr>
              <w:rFonts w:asciiTheme="minorHAnsi" w:hAnsiTheme="minorHAnsi"/>
              <w:noProof/>
              <w:sz w:val="22"/>
            </w:rPr>
          </w:pPr>
          <w:hyperlink w:anchor="_Toc125287166" w:history="1">
            <w:r w:rsidR="001C7258" w:rsidRPr="00C82C06">
              <w:rPr>
                <w:rStyle w:val="Lienhypertexte"/>
                <w:noProof/>
              </w:rPr>
              <w:t>V.1</w:t>
            </w:r>
            <w:r w:rsidR="001C7258">
              <w:rPr>
                <w:rFonts w:asciiTheme="minorHAnsi" w:hAnsiTheme="minorHAnsi"/>
                <w:noProof/>
                <w:sz w:val="22"/>
              </w:rPr>
              <w:tab/>
            </w:r>
            <w:r w:rsidR="001C7258" w:rsidRPr="00C82C06">
              <w:rPr>
                <w:rStyle w:val="Lienhypertexte"/>
                <w:noProof/>
              </w:rPr>
              <w:t>Démarche et prestations à réaliser</w:t>
            </w:r>
            <w:r w:rsidR="001C7258">
              <w:rPr>
                <w:noProof/>
                <w:webHidden/>
              </w:rPr>
              <w:tab/>
            </w:r>
            <w:r w:rsidR="001C7258">
              <w:rPr>
                <w:noProof/>
                <w:webHidden/>
              </w:rPr>
              <w:fldChar w:fldCharType="begin"/>
            </w:r>
            <w:r w:rsidR="001C7258">
              <w:rPr>
                <w:noProof/>
                <w:webHidden/>
              </w:rPr>
              <w:instrText xml:space="preserve"> PAGEREF _Toc125287166 \h </w:instrText>
            </w:r>
            <w:r w:rsidR="001C7258">
              <w:rPr>
                <w:noProof/>
                <w:webHidden/>
              </w:rPr>
            </w:r>
            <w:r w:rsidR="001C7258">
              <w:rPr>
                <w:noProof/>
                <w:webHidden/>
              </w:rPr>
              <w:fldChar w:fldCharType="separate"/>
            </w:r>
            <w:r w:rsidR="001C7258">
              <w:rPr>
                <w:noProof/>
                <w:webHidden/>
              </w:rPr>
              <w:t>12</w:t>
            </w:r>
            <w:r w:rsidR="001C7258">
              <w:rPr>
                <w:noProof/>
                <w:webHidden/>
              </w:rPr>
              <w:fldChar w:fldCharType="end"/>
            </w:r>
          </w:hyperlink>
        </w:p>
        <w:p w14:paraId="48EDD4AE" w14:textId="198BD53E" w:rsidR="001C7258" w:rsidRDefault="00C23CB3">
          <w:pPr>
            <w:pStyle w:val="TM2"/>
            <w:tabs>
              <w:tab w:val="left" w:pos="880"/>
              <w:tab w:val="right" w:leader="dot" w:pos="9062"/>
            </w:tabs>
            <w:rPr>
              <w:rFonts w:asciiTheme="minorHAnsi" w:hAnsiTheme="minorHAnsi"/>
              <w:noProof/>
              <w:sz w:val="22"/>
            </w:rPr>
          </w:pPr>
          <w:hyperlink w:anchor="_Toc125287167" w:history="1">
            <w:r w:rsidR="001C7258" w:rsidRPr="00C82C06">
              <w:rPr>
                <w:rStyle w:val="Lienhypertexte"/>
                <w:noProof/>
              </w:rPr>
              <w:t>V.2</w:t>
            </w:r>
            <w:r w:rsidR="001C7258">
              <w:rPr>
                <w:rFonts w:asciiTheme="minorHAnsi" w:hAnsiTheme="minorHAnsi"/>
                <w:noProof/>
                <w:sz w:val="22"/>
              </w:rPr>
              <w:tab/>
            </w:r>
            <w:r w:rsidR="001C7258" w:rsidRPr="00C82C06">
              <w:rPr>
                <w:rStyle w:val="Lienhypertexte"/>
                <w:noProof/>
              </w:rPr>
              <w:t>Travail demandé au candidat dans son mémoire d’offre</w:t>
            </w:r>
            <w:r w:rsidR="001C7258">
              <w:rPr>
                <w:noProof/>
                <w:webHidden/>
              </w:rPr>
              <w:tab/>
            </w:r>
            <w:r w:rsidR="001C7258">
              <w:rPr>
                <w:noProof/>
                <w:webHidden/>
              </w:rPr>
              <w:fldChar w:fldCharType="begin"/>
            </w:r>
            <w:r w:rsidR="001C7258">
              <w:rPr>
                <w:noProof/>
                <w:webHidden/>
              </w:rPr>
              <w:instrText xml:space="preserve"> PAGEREF _Toc125287167 \h </w:instrText>
            </w:r>
            <w:r w:rsidR="001C7258">
              <w:rPr>
                <w:noProof/>
                <w:webHidden/>
              </w:rPr>
            </w:r>
            <w:r w:rsidR="001C7258">
              <w:rPr>
                <w:noProof/>
                <w:webHidden/>
              </w:rPr>
              <w:fldChar w:fldCharType="separate"/>
            </w:r>
            <w:r w:rsidR="001C7258">
              <w:rPr>
                <w:noProof/>
                <w:webHidden/>
              </w:rPr>
              <w:t>12</w:t>
            </w:r>
            <w:r w:rsidR="001C7258">
              <w:rPr>
                <w:noProof/>
                <w:webHidden/>
              </w:rPr>
              <w:fldChar w:fldCharType="end"/>
            </w:r>
          </w:hyperlink>
        </w:p>
        <w:p w14:paraId="6704E3EF" w14:textId="3ACD0DAF" w:rsidR="001C7258" w:rsidRDefault="00C23CB3">
          <w:pPr>
            <w:pStyle w:val="TM2"/>
            <w:tabs>
              <w:tab w:val="left" w:pos="880"/>
              <w:tab w:val="right" w:leader="dot" w:pos="9062"/>
            </w:tabs>
            <w:rPr>
              <w:rFonts w:asciiTheme="minorHAnsi" w:hAnsiTheme="minorHAnsi"/>
              <w:noProof/>
              <w:sz w:val="22"/>
            </w:rPr>
          </w:pPr>
          <w:hyperlink w:anchor="_Toc125287168" w:history="1">
            <w:r w:rsidR="001C7258" w:rsidRPr="00C82C06">
              <w:rPr>
                <w:rStyle w:val="Lienhypertexte"/>
                <w:noProof/>
              </w:rPr>
              <w:t>V.3</w:t>
            </w:r>
            <w:r w:rsidR="001C7258">
              <w:rPr>
                <w:rFonts w:asciiTheme="minorHAnsi" w:hAnsiTheme="minorHAnsi"/>
                <w:noProof/>
                <w:sz w:val="22"/>
              </w:rPr>
              <w:tab/>
            </w:r>
            <w:r w:rsidR="001C7258" w:rsidRPr="00C82C06">
              <w:rPr>
                <w:rStyle w:val="Lienhypertexte"/>
                <w:noProof/>
              </w:rPr>
              <w:t>Livrables</w:t>
            </w:r>
            <w:r w:rsidR="001C7258">
              <w:rPr>
                <w:noProof/>
                <w:webHidden/>
              </w:rPr>
              <w:tab/>
            </w:r>
            <w:r w:rsidR="001C7258">
              <w:rPr>
                <w:noProof/>
                <w:webHidden/>
              </w:rPr>
              <w:fldChar w:fldCharType="begin"/>
            </w:r>
            <w:r w:rsidR="001C7258">
              <w:rPr>
                <w:noProof/>
                <w:webHidden/>
              </w:rPr>
              <w:instrText xml:space="preserve"> PAGEREF _Toc125287168 \h </w:instrText>
            </w:r>
            <w:r w:rsidR="001C7258">
              <w:rPr>
                <w:noProof/>
                <w:webHidden/>
              </w:rPr>
            </w:r>
            <w:r w:rsidR="001C7258">
              <w:rPr>
                <w:noProof/>
                <w:webHidden/>
              </w:rPr>
              <w:fldChar w:fldCharType="separate"/>
            </w:r>
            <w:r w:rsidR="001C7258">
              <w:rPr>
                <w:noProof/>
                <w:webHidden/>
              </w:rPr>
              <w:t>12</w:t>
            </w:r>
            <w:r w:rsidR="001C7258">
              <w:rPr>
                <w:noProof/>
                <w:webHidden/>
              </w:rPr>
              <w:fldChar w:fldCharType="end"/>
            </w:r>
          </w:hyperlink>
        </w:p>
        <w:p w14:paraId="41A94807" w14:textId="1C306A0A" w:rsidR="001C7258" w:rsidRDefault="00C23CB3">
          <w:pPr>
            <w:pStyle w:val="TM1"/>
            <w:tabs>
              <w:tab w:val="left" w:pos="660"/>
              <w:tab w:val="right" w:leader="dot" w:pos="9062"/>
            </w:tabs>
            <w:rPr>
              <w:rFonts w:asciiTheme="minorHAnsi" w:hAnsiTheme="minorHAnsi"/>
              <w:noProof/>
              <w:sz w:val="22"/>
            </w:rPr>
          </w:pPr>
          <w:hyperlink w:anchor="_Toc125287169" w:history="1">
            <w:r w:rsidR="001C7258" w:rsidRPr="00C82C06">
              <w:rPr>
                <w:rStyle w:val="Lienhypertexte"/>
                <w:noProof/>
              </w:rPr>
              <w:t>VI.</w:t>
            </w:r>
            <w:r w:rsidR="001C7258">
              <w:rPr>
                <w:rFonts w:asciiTheme="minorHAnsi" w:hAnsiTheme="minorHAnsi"/>
                <w:noProof/>
                <w:sz w:val="22"/>
              </w:rPr>
              <w:tab/>
            </w:r>
            <w:r w:rsidR="001C7258" w:rsidRPr="00C82C06">
              <w:rPr>
                <w:rStyle w:val="Lienhypertexte"/>
                <w:noProof/>
                <w:highlight w:val="yellow"/>
              </w:rPr>
              <w:t>Option ou TC (Travaux complémentaires)</w:t>
            </w:r>
            <w:r w:rsidR="001C7258" w:rsidRPr="00C82C06">
              <w:rPr>
                <w:rStyle w:val="Lienhypertexte"/>
                <w:noProof/>
              </w:rPr>
              <w:t xml:space="preserve"> : investigations complémentaires</w:t>
            </w:r>
            <w:r w:rsidR="001C7258">
              <w:rPr>
                <w:noProof/>
                <w:webHidden/>
              </w:rPr>
              <w:tab/>
            </w:r>
            <w:r w:rsidR="001C7258">
              <w:rPr>
                <w:noProof/>
                <w:webHidden/>
              </w:rPr>
              <w:fldChar w:fldCharType="begin"/>
            </w:r>
            <w:r w:rsidR="001C7258">
              <w:rPr>
                <w:noProof/>
                <w:webHidden/>
              </w:rPr>
              <w:instrText xml:space="preserve"> PAGEREF _Toc125287169 \h </w:instrText>
            </w:r>
            <w:r w:rsidR="001C7258">
              <w:rPr>
                <w:noProof/>
                <w:webHidden/>
              </w:rPr>
            </w:r>
            <w:r w:rsidR="001C7258">
              <w:rPr>
                <w:noProof/>
                <w:webHidden/>
              </w:rPr>
              <w:fldChar w:fldCharType="separate"/>
            </w:r>
            <w:r w:rsidR="001C7258">
              <w:rPr>
                <w:noProof/>
                <w:webHidden/>
              </w:rPr>
              <w:t>14</w:t>
            </w:r>
            <w:r w:rsidR="001C7258">
              <w:rPr>
                <w:noProof/>
                <w:webHidden/>
              </w:rPr>
              <w:fldChar w:fldCharType="end"/>
            </w:r>
          </w:hyperlink>
        </w:p>
        <w:p w14:paraId="163D0638" w14:textId="3A0BA282" w:rsidR="001C7258" w:rsidRDefault="00C23CB3">
          <w:pPr>
            <w:pStyle w:val="TM2"/>
            <w:tabs>
              <w:tab w:val="left" w:pos="880"/>
              <w:tab w:val="right" w:leader="dot" w:pos="9062"/>
            </w:tabs>
            <w:rPr>
              <w:rFonts w:asciiTheme="minorHAnsi" w:hAnsiTheme="minorHAnsi"/>
              <w:noProof/>
              <w:sz w:val="22"/>
            </w:rPr>
          </w:pPr>
          <w:hyperlink w:anchor="_Toc125287170" w:history="1">
            <w:r w:rsidR="001C7258" w:rsidRPr="00C82C06">
              <w:rPr>
                <w:rStyle w:val="Lienhypertexte"/>
                <w:noProof/>
              </w:rPr>
              <w:t>VI.1</w:t>
            </w:r>
            <w:r w:rsidR="001C7258">
              <w:rPr>
                <w:rFonts w:asciiTheme="minorHAnsi" w:hAnsiTheme="minorHAnsi"/>
                <w:noProof/>
                <w:sz w:val="22"/>
              </w:rPr>
              <w:tab/>
            </w:r>
            <w:r w:rsidR="001C7258" w:rsidRPr="00C82C06">
              <w:rPr>
                <w:rStyle w:val="Lienhypertexte"/>
                <w:noProof/>
              </w:rPr>
              <w:t>Démarche et prestations à réaliser</w:t>
            </w:r>
            <w:r w:rsidR="001C7258">
              <w:rPr>
                <w:noProof/>
                <w:webHidden/>
              </w:rPr>
              <w:tab/>
            </w:r>
            <w:r w:rsidR="001C7258">
              <w:rPr>
                <w:noProof/>
                <w:webHidden/>
              </w:rPr>
              <w:fldChar w:fldCharType="begin"/>
            </w:r>
            <w:r w:rsidR="001C7258">
              <w:rPr>
                <w:noProof/>
                <w:webHidden/>
              </w:rPr>
              <w:instrText xml:space="preserve"> PAGEREF _Toc125287170 \h </w:instrText>
            </w:r>
            <w:r w:rsidR="001C7258">
              <w:rPr>
                <w:noProof/>
                <w:webHidden/>
              </w:rPr>
            </w:r>
            <w:r w:rsidR="001C7258">
              <w:rPr>
                <w:noProof/>
                <w:webHidden/>
              </w:rPr>
              <w:fldChar w:fldCharType="separate"/>
            </w:r>
            <w:r w:rsidR="001C7258">
              <w:rPr>
                <w:noProof/>
                <w:webHidden/>
              </w:rPr>
              <w:t>14</w:t>
            </w:r>
            <w:r w:rsidR="001C7258">
              <w:rPr>
                <w:noProof/>
                <w:webHidden/>
              </w:rPr>
              <w:fldChar w:fldCharType="end"/>
            </w:r>
          </w:hyperlink>
        </w:p>
        <w:p w14:paraId="3E24455F" w14:textId="6B12EABC" w:rsidR="001C7258" w:rsidRDefault="00C23CB3">
          <w:pPr>
            <w:pStyle w:val="TM2"/>
            <w:tabs>
              <w:tab w:val="left" w:pos="880"/>
              <w:tab w:val="right" w:leader="dot" w:pos="9062"/>
            </w:tabs>
            <w:rPr>
              <w:rFonts w:asciiTheme="minorHAnsi" w:hAnsiTheme="minorHAnsi"/>
              <w:noProof/>
              <w:sz w:val="22"/>
            </w:rPr>
          </w:pPr>
          <w:hyperlink w:anchor="_Toc125287171" w:history="1">
            <w:r w:rsidR="001C7258" w:rsidRPr="00C82C06">
              <w:rPr>
                <w:rStyle w:val="Lienhypertexte"/>
                <w:noProof/>
              </w:rPr>
              <w:t>VI.2</w:t>
            </w:r>
            <w:r w:rsidR="001C7258">
              <w:rPr>
                <w:rFonts w:asciiTheme="minorHAnsi" w:hAnsiTheme="minorHAnsi"/>
                <w:noProof/>
                <w:sz w:val="22"/>
              </w:rPr>
              <w:tab/>
            </w:r>
            <w:r w:rsidR="001C7258" w:rsidRPr="00C82C06">
              <w:rPr>
                <w:rStyle w:val="Lienhypertexte"/>
                <w:noProof/>
              </w:rPr>
              <w:t>Travail demandé au candidat dans son mémoire</w:t>
            </w:r>
            <w:r w:rsidR="001C7258">
              <w:rPr>
                <w:noProof/>
                <w:webHidden/>
              </w:rPr>
              <w:tab/>
            </w:r>
            <w:r w:rsidR="001C7258">
              <w:rPr>
                <w:noProof/>
                <w:webHidden/>
              </w:rPr>
              <w:fldChar w:fldCharType="begin"/>
            </w:r>
            <w:r w:rsidR="001C7258">
              <w:rPr>
                <w:noProof/>
                <w:webHidden/>
              </w:rPr>
              <w:instrText xml:space="preserve"> PAGEREF _Toc125287171 \h </w:instrText>
            </w:r>
            <w:r w:rsidR="001C7258">
              <w:rPr>
                <w:noProof/>
                <w:webHidden/>
              </w:rPr>
            </w:r>
            <w:r w:rsidR="001C7258">
              <w:rPr>
                <w:noProof/>
                <w:webHidden/>
              </w:rPr>
              <w:fldChar w:fldCharType="separate"/>
            </w:r>
            <w:r w:rsidR="001C7258">
              <w:rPr>
                <w:noProof/>
                <w:webHidden/>
              </w:rPr>
              <w:t>15</w:t>
            </w:r>
            <w:r w:rsidR="001C7258">
              <w:rPr>
                <w:noProof/>
                <w:webHidden/>
              </w:rPr>
              <w:fldChar w:fldCharType="end"/>
            </w:r>
          </w:hyperlink>
        </w:p>
        <w:p w14:paraId="10861BBD" w14:textId="74D78379" w:rsidR="001C7258" w:rsidRDefault="00C23CB3">
          <w:pPr>
            <w:pStyle w:val="TM2"/>
            <w:tabs>
              <w:tab w:val="left" w:pos="880"/>
              <w:tab w:val="right" w:leader="dot" w:pos="9062"/>
            </w:tabs>
            <w:rPr>
              <w:rFonts w:asciiTheme="minorHAnsi" w:hAnsiTheme="minorHAnsi"/>
              <w:noProof/>
              <w:sz w:val="22"/>
            </w:rPr>
          </w:pPr>
          <w:hyperlink w:anchor="_Toc125287172" w:history="1">
            <w:r w:rsidR="001C7258" w:rsidRPr="00C82C06">
              <w:rPr>
                <w:rStyle w:val="Lienhypertexte"/>
                <w:noProof/>
              </w:rPr>
              <w:t>VI.3</w:t>
            </w:r>
            <w:r w:rsidR="001C7258">
              <w:rPr>
                <w:rFonts w:asciiTheme="minorHAnsi" w:hAnsiTheme="minorHAnsi"/>
                <w:noProof/>
                <w:sz w:val="22"/>
              </w:rPr>
              <w:tab/>
            </w:r>
            <w:r w:rsidR="001C7258" w:rsidRPr="00C82C06">
              <w:rPr>
                <w:rStyle w:val="Lienhypertexte"/>
                <w:noProof/>
              </w:rPr>
              <w:t>Livrables</w:t>
            </w:r>
            <w:r w:rsidR="001C7258">
              <w:rPr>
                <w:noProof/>
                <w:webHidden/>
              </w:rPr>
              <w:tab/>
            </w:r>
            <w:r w:rsidR="001C7258">
              <w:rPr>
                <w:noProof/>
                <w:webHidden/>
              </w:rPr>
              <w:fldChar w:fldCharType="begin"/>
            </w:r>
            <w:r w:rsidR="001C7258">
              <w:rPr>
                <w:noProof/>
                <w:webHidden/>
              </w:rPr>
              <w:instrText xml:space="preserve"> PAGEREF _Toc125287172 \h </w:instrText>
            </w:r>
            <w:r w:rsidR="001C7258">
              <w:rPr>
                <w:noProof/>
                <w:webHidden/>
              </w:rPr>
            </w:r>
            <w:r w:rsidR="001C7258">
              <w:rPr>
                <w:noProof/>
                <w:webHidden/>
              </w:rPr>
              <w:fldChar w:fldCharType="separate"/>
            </w:r>
            <w:r w:rsidR="001C7258">
              <w:rPr>
                <w:noProof/>
                <w:webHidden/>
              </w:rPr>
              <w:t>15</w:t>
            </w:r>
            <w:r w:rsidR="001C7258">
              <w:rPr>
                <w:noProof/>
                <w:webHidden/>
              </w:rPr>
              <w:fldChar w:fldCharType="end"/>
            </w:r>
          </w:hyperlink>
        </w:p>
        <w:p w14:paraId="03E2ED6B" w14:textId="2E637BB6" w:rsidR="001C7258" w:rsidRDefault="00C23CB3">
          <w:pPr>
            <w:pStyle w:val="TM1"/>
            <w:tabs>
              <w:tab w:val="left" w:pos="660"/>
              <w:tab w:val="right" w:leader="dot" w:pos="9062"/>
            </w:tabs>
            <w:rPr>
              <w:rFonts w:asciiTheme="minorHAnsi" w:hAnsiTheme="minorHAnsi"/>
              <w:noProof/>
              <w:sz w:val="22"/>
            </w:rPr>
          </w:pPr>
          <w:hyperlink w:anchor="_Toc125287173" w:history="1">
            <w:r w:rsidR="001C7258" w:rsidRPr="00C82C06">
              <w:rPr>
                <w:rStyle w:val="Lienhypertexte"/>
                <w:noProof/>
              </w:rPr>
              <w:t>VII.</w:t>
            </w:r>
            <w:r w:rsidR="001C7258">
              <w:rPr>
                <w:rFonts w:asciiTheme="minorHAnsi" w:hAnsiTheme="minorHAnsi"/>
                <w:noProof/>
                <w:sz w:val="22"/>
              </w:rPr>
              <w:tab/>
            </w:r>
            <w:r w:rsidR="001C7258" w:rsidRPr="00C82C06">
              <w:rPr>
                <w:rStyle w:val="Lienhypertexte"/>
                <w:noProof/>
              </w:rPr>
              <w:t>Organisation de l’étude et documents à fournir</w:t>
            </w:r>
            <w:r w:rsidR="001C7258">
              <w:rPr>
                <w:noProof/>
                <w:webHidden/>
              </w:rPr>
              <w:tab/>
            </w:r>
            <w:r w:rsidR="001C7258">
              <w:rPr>
                <w:noProof/>
                <w:webHidden/>
              </w:rPr>
              <w:fldChar w:fldCharType="begin"/>
            </w:r>
            <w:r w:rsidR="001C7258">
              <w:rPr>
                <w:noProof/>
                <w:webHidden/>
              </w:rPr>
              <w:instrText xml:space="preserve"> PAGEREF _Toc125287173 \h </w:instrText>
            </w:r>
            <w:r w:rsidR="001C7258">
              <w:rPr>
                <w:noProof/>
                <w:webHidden/>
              </w:rPr>
            </w:r>
            <w:r w:rsidR="001C7258">
              <w:rPr>
                <w:noProof/>
                <w:webHidden/>
              </w:rPr>
              <w:fldChar w:fldCharType="separate"/>
            </w:r>
            <w:r w:rsidR="001C7258">
              <w:rPr>
                <w:noProof/>
                <w:webHidden/>
              </w:rPr>
              <w:t>16</w:t>
            </w:r>
            <w:r w:rsidR="001C7258">
              <w:rPr>
                <w:noProof/>
                <w:webHidden/>
              </w:rPr>
              <w:fldChar w:fldCharType="end"/>
            </w:r>
          </w:hyperlink>
        </w:p>
        <w:p w14:paraId="33BAC77C" w14:textId="5459AB1B" w:rsidR="001C7258" w:rsidRDefault="00C23CB3">
          <w:pPr>
            <w:pStyle w:val="TM2"/>
            <w:tabs>
              <w:tab w:val="left" w:pos="880"/>
              <w:tab w:val="right" w:leader="dot" w:pos="9062"/>
            </w:tabs>
            <w:rPr>
              <w:rFonts w:asciiTheme="minorHAnsi" w:hAnsiTheme="minorHAnsi"/>
              <w:noProof/>
              <w:sz w:val="22"/>
            </w:rPr>
          </w:pPr>
          <w:hyperlink w:anchor="_Toc125287174" w:history="1">
            <w:r w:rsidR="001C7258" w:rsidRPr="00C82C06">
              <w:rPr>
                <w:rStyle w:val="Lienhypertexte"/>
                <w:noProof/>
              </w:rPr>
              <w:t>VII.1</w:t>
            </w:r>
            <w:r w:rsidR="001C7258">
              <w:rPr>
                <w:rFonts w:asciiTheme="minorHAnsi" w:hAnsiTheme="minorHAnsi"/>
                <w:noProof/>
                <w:sz w:val="22"/>
              </w:rPr>
              <w:tab/>
            </w:r>
            <w:r w:rsidR="001C7258" w:rsidRPr="00C82C06">
              <w:rPr>
                <w:rStyle w:val="Lienhypertexte"/>
                <w:noProof/>
              </w:rPr>
              <w:t>Comité de suivi</w:t>
            </w:r>
            <w:r w:rsidR="001C7258">
              <w:rPr>
                <w:noProof/>
                <w:webHidden/>
              </w:rPr>
              <w:tab/>
            </w:r>
            <w:r w:rsidR="001C7258">
              <w:rPr>
                <w:noProof/>
                <w:webHidden/>
              </w:rPr>
              <w:fldChar w:fldCharType="begin"/>
            </w:r>
            <w:r w:rsidR="001C7258">
              <w:rPr>
                <w:noProof/>
                <w:webHidden/>
              </w:rPr>
              <w:instrText xml:space="preserve"> PAGEREF _Toc125287174 \h </w:instrText>
            </w:r>
            <w:r w:rsidR="001C7258">
              <w:rPr>
                <w:noProof/>
                <w:webHidden/>
              </w:rPr>
            </w:r>
            <w:r w:rsidR="001C7258">
              <w:rPr>
                <w:noProof/>
                <w:webHidden/>
              </w:rPr>
              <w:fldChar w:fldCharType="separate"/>
            </w:r>
            <w:r w:rsidR="001C7258">
              <w:rPr>
                <w:noProof/>
                <w:webHidden/>
              </w:rPr>
              <w:t>16</w:t>
            </w:r>
            <w:r w:rsidR="001C7258">
              <w:rPr>
                <w:noProof/>
                <w:webHidden/>
              </w:rPr>
              <w:fldChar w:fldCharType="end"/>
            </w:r>
          </w:hyperlink>
        </w:p>
        <w:p w14:paraId="1F83C0EE" w14:textId="32D2EE8C" w:rsidR="001C7258" w:rsidRDefault="00C23CB3">
          <w:pPr>
            <w:pStyle w:val="TM2"/>
            <w:tabs>
              <w:tab w:val="left" w:pos="880"/>
              <w:tab w:val="right" w:leader="dot" w:pos="9062"/>
            </w:tabs>
            <w:rPr>
              <w:rFonts w:asciiTheme="minorHAnsi" w:hAnsiTheme="minorHAnsi"/>
              <w:noProof/>
              <w:sz w:val="22"/>
            </w:rPr>
          </w:pPr>
          <w:hyperlink w:anchor="_Toc125287175" w:history="1">
            <w:r w:rsidR="001C7258" w:rsidRPr="00C82C06">
              <w:rPr>
                <w:rStyle w:val="Lienhypertexte"/>
                <w:noProof/>
              </w:rPr>
              <w:t>VII.2</w:t>
            </w:r>
            <w:r w:rsidR="001C7258">
              <w:rPr>
                <w:rFonts w:asciiTheme="minorHAnsi" w:hAnsiTheme="minorHAnsi"/>
                <w:noProof/>
                <w:sz w:val="22"/>
              </w:rPr>
              <w:tab/>
            </w:r>
            <w:r w:rsidR="001C7258" w:rsidRPr="00C82C06">
              <w:rPr>
                <w:rStyle w:val="Lienhypertexte"/>
                <w:noProof/>
              </w:rPr>
              <w:t>Réunions</w:t>
            </w:r>
            <w:r w:rsidR="001C7258">
              <w:rPr>
                <w:noProof/>
                <w:webHidden/>
              </w:rPr>
              <w:tab/>
            </w:r>
            <w:r w:rsidR="001C7258">
              <w:rPr>
                <w:noProof/>
                <w:webHidden/>
              </w:rPr>
              <w:fldChar w:fldCharType="begin"/>
            </w:r>
            <w:r w:rsidR="001C7258">
              <w:rPr>
                <w:noProof/>
                <w:webHidden/>
              </w:rPr>
              <w:instrText xml:space="preserve"> PAGEREF _Toc125287175 \h </w:instrText>
            </w:r>
            <w:r w:rsidR="001C7258">
              <w:rPr>
                <w:noProof/>
                <w:webHidden/>
              </w:rPr>
            </w:r>
            <w:r w:rsidR="001C7258">
              <w:rPr>
                <w:noProof/>
                <w:webHidden/>
              </w:rPr>
              <w:fldChar w:fldCharType="separate"/>
            </w:r>
            <w:r w:rsidR="001C7258">
              <w:rPr>
                <w:noProof/>
                <w:webHidden/>
              </w:rPr>
              <w:t>16</w:t>
            </w:r>
            <w:r w:rsidR="001C7258">
              <w:rPr>
                <w:noProof/>
                <w:webHidden/>
              </w:rPr>
              <w:fldChar w:fldCharType="end"/>
            </w:r>
          </w:hyperlink>
        </w:p>
        <w:p w14:paraId="1C8D3EFC" w14:textId="503863C8" w:rsidR="001C7258" w:rsidRDefault="00C23CB3">
          <w:pPr>
            <w:pStyle w:val="TM2"/>
            <w:tabs>
              <w:tab w:val="left" w:pos="880"/>
              <w:tab w:val="right" w:leader="dot" w:pos="9062"/>
            </w:tabs>
            <w:rPr>
              <w:rFonts w:asciiTheme="minorHAnsi" w:hAnsiTheme="minorHAnsi"/>
              <w:noProof/>
              <w:sz w:val="22"/>
            </w:rPr>
          </w:pPr>
          <w:hyperlink w:anchor="_Toc125287176" w:history="1">
            <w:r w:rsidR="001C7258" w:rsidRPr="00C82C06">
              <w:rPr>
                <w:rStyle w:val="Lienhypertexte"/>
                <w:noProof/>
              </w:rPr>
              <w:t>VII.3</w:t>
            </w:r>
            <w:r w:rsidR="001C7258">
              <w:rPr>
                <w:rFonts w:asciiTheme="minorHAnsi" w:hAnsiTheme="minorHAnsi"/>
                <w:noProof/>
                <w:sz w:val="22"/>
              </w:rPr>
              <w:tab/>
            </w:r>
            <w:r w:rsidR="001C7258" w:rsidRPr="00C82C06">
              <w:rPr>
                <w:rStyle w:val="Lienhypertexte"/>
                <w:noProof/>
              </w:rPr>
              <w:t>Documents à fournir</w:t>
            </w:r>
            <w:r w:rsidR="001C7258">
              <w:rPr>
                <w:noProof/>
                <w:webHidden/>
              </w:rPr>
              <w:tab/>
            </w:r>
            <w:r w:rsidR="001C7258">
              <w:rPr>
                <w:noProof/>
                <w:webHidden/>
              </w:rPr>
              <w:fldChar w:fldCharType="begin"/>
            </w:r>
            <w:r w:rsidR="001C7258">
              <w:rPr>
                <w:noProof/>
                <w:webHidden/>
              </w:rPr>
              <w:instrText xml:space="preserve"> PAGEREF _Toc125287176 \h </w:instrText>
            </w:r>
            <w:r w:rsidR="001C7258">
              <w:rPr>
                <w:noProof/>
                <w:webHidden/>
              </w:rPr>
            </w:r>
            <w:r w:rsidR="001C7258">
              <w:rPr>
                <w:noProof/>
                <w:webHidden/>
              </w:rPr>
              <w:fldChar w:fldCharType="separate"/>
            </w:r>
            <w:r w:rsidR="001C7258">
              <w:rPr>
                <w:noProof/>
                <w:webHidden/>
              </w:rPr>
              <w:t>16</w:t>
            </w:r>
            <w:r w:rsidR="001C7258">
              <w:rPr>
                <w:noProof/>
                <w:webHidden/>
              </w:rPr>
              <w:fldChar w:fldCharType="end"/>
            </w:r>
          </w:hyperlink>
        </w:p>
        <w:p w14:paraId="71B5F8D3" w14:textId="39D7EE6D" w:rsidR="001C7258" w:rsidRDefault="00C23CB3">
          <w:pPr>
            <w:pStyle w:val="TM2"/>
            <w:tabs>
              <w:tab w:val="left" w:pos="880"/>
              <w:tab w:val="right" w:leader="dot" w:pos="9062"/>
            </w:tabs>
            <w:rPr>
              <w:rFonts w:asciiTheme="minorHAnsi" w:hAnsiTheme="minorHAnsi"/>
              <w:noProof/>
              <w:sz w:val="22"/>
            </w:rPr>
          </w:pPr>
          <w:hyperlink w:anchor="_Toc125287177" w:history="1">
            <w:r w:rsidR="001C7258" w:rsidRPr="00C82C06">
              <w:rPr>
                <w:rStyle w:val="Lienhypertexte"/>
                <w:noProof/>
              </w:rPr>
              <w:t>VII.4</w:t>
            </w:r>
            <w:r w:rsidR="001C7258">
              <w:rPr>
                <w:rFonts w:asciiTheme="minorHAnsi" w:hAnsiTheme="minorHAnsi"/>
                <w:noProof/>
                <w:sz w:val="22"/>
              </w:rPr>
              <w:tab/>
            </w:r>
            <w:r w:rsidR="001C7258" w:rsidRPr="00C82C06">
              <w:rPr>
                <w:rStyle w:val="Lienhypertexte"/>
                <w:noProof/>
              </w:rPr>
              <w:t>Délais</w:t>
            </w:r>
            <w:r w:rsidR="001C7258">
              <w:rPr>
                <w:noProof/>
                <w:webHidden/>
              </w:rPr>
              <w:tab/>
            </w:r>
            <w:r w:rsidR="001C7258">
              <w:rPr>
                <w:noProof/>
                <w:webHidden/>
              </w:rPr>
              <w:fldChar w:fldCharType="begin"/>
            </w:r>
            <w:r w:rsidR="001C7258">
              <w:rPr>
                <w:noProof/>
                <w:webHidden/>
              </w:rPr>
              <w:instrText xml:space="preserve"> PAGEREF _Toc125287177 \h </w:instrText>
            </w:r>
            <w:r w:rsidR="001C7258">
              <w:rPr>
                <w:noProof/>
                <w:webHidden/>
              </w:rPr>
            </w:r>
            <w:r w:rsidR="001C7258">
              <w:rPr>
                <w:noProof/>
                <w:webHidden/>
              </w:rPr>
              <w:fldChar w:fldCharType="separate"/>
            </w:r>
            <w:r w:rsidR="001C7258">
              <w:rPr>
                <w:noProof/>
                <w:webHidden/>
              </w:rPr>
              <w:t>17</w:t>
            </w:r>
            <w:r w:rsidR="001C7258">
              <w:rPr>
                <w:noProof/>
                <w:webHidden/>
              </w:rPr>
              <w:fldChar w:fldCharType="end"/>
            </w:r>
          </w:hyperlink>
        </w:p>
        <w:p w14:paraId="6D17A817" w14:textId="5D2185E7" w:rsidR="001C7258" w:rsidRDefault="00C23CB3">
          <w:pPr>
            <w:pStyle w:val="TM1"/>
            <w:tabs>
              <w:tab w:val="left" w:pos="660"/>
              <w:tab w:val="right" w:leader="dot" w:pos="9062"/>
            </w:tabs>
            <w:rPr>
              <w:rFonts w:asciiTheme="minorHAnsi" w:hAnsiTheme="minorHAnsi"/>
              <w:noProof/>
              <w:sz w:val="22"/>
            </w:rPr>
          </w:pPr>
          <w:hyperlink w:anchor="_Toc125287178" w:history="1">
            <w:r w:rsidR="001C7258" w:rsidRPr="00C82C06">
              <w:rPr>
                <w:rStyle w:val="Lienhypertexte"/>
                <w:noProof/>
              </w:rPr>
              <w:t>VIII.</w:t>
            </w:r>
            <w:r w:rsidR="001C7258">
              <w:rPr>
                <w:rFonts w:asciiTheme="minorHAnsi" w:hAnsiTheme="minorHAnsi"/>
                <w:noProof/>
                <w:sz w:val="22"/>
              </w:rPr>
              <w:tab/>
            </w:r>
            <w:r w:rsidR="001C7258" w:rsidRPr="00C82C06">
              <w:rPr>
                <w:rStyle w:val="Lienhypertexte"/>
                <w:noProof/>
              </w:rPr>
              <w:t>Annexes</w:t>
            </w:r>
            <w:r w:rsidR="001C7258">
              <w:rPr>
                <w:noProof/>
                <w:webHidden/>
              </w:rPr>
              <w:tab/>
            </w:r>
            <w:r w:rsidR="001C7258">
              <w:rPr>
                <w:noProof/>
                <w:webHidden/>
              </w:rPr>
              <w:fldChar w:fldCharType="begin"/>
            </w:r>
            <w:r w:rsidR="001C7258">
              <w:rPr>
                <w:noProof/>
                <w:webHidden/>
              </w:rPr>
              <w:instrText xml:space="preserve"> PAGEREF _Toc125287178 \h </w:instrText>
            </w:r>
            <w:r w:rsidR="001C7258">
              <w:rPr>
                <w:noProof/>
                <w:webHidden/>
              </w:rPr>
            </w:r>
            <w:r w:rsidR="001C7258">
              <w:rPr>
                <w:noProof/>
                <w:webHidden/>
              </w:rPr>
              <w:fldChar w:fldCharType="separate"/>
            </w:r>
            <w:r w:rsidR="001C7258">
              <w:rPr>
                <w:noProof/>
                <w:webHidden/>
              </w:rPr>
              <w:t>18</w:t>
            </w:r>
            <w:r w:rsidR="001C7258">
              <w:rPr>
                <w:noProof/>
                <w:webHidden/>
              </w:rPr>
              <w:fldChar w:fldCharType="end"/>
            </w:r>
          </w:hyperlink>
        </w:p>
        <w:p w14:paraId="72A3D3EC" w14:textId="3F987ADC" w:rsidR="00C67894" w:rsidRDefault="00C67894">
          <w:r>
            <w:rPr>
              <w:b/>
              <w:bCs/>
              <w:color w:val="2B579A"/>
              <w:shd w:val="clear" w:color="auto" w:fill="E6E6E6"/>
            </w:rPr>
            <w:fldChar w:fldCharType="end"/>
          </w:r>
        </w:p>
      </w:sdtContent>
    </w:sdt>
    <w:p w14:paraId="0D0B940D" w14:textId="77777777" w:rsidR="00C67894" w:rsidRDefault="00C67894">
      <w:pPr>
        <w:spacing w:after="200" w:line="276" w:lineRule="auto"/>
        <w:jc w:val="left"/>
      </w:pPr>
      <w:bookmarkStart w:id="3" w:name="_Toc427163818"/>
      <w:r>
        <w:br w:type="page"/>
      </w:r>
    </w:p>
    <w:p w14:paraId="066DE422" w14:textId="77777777" w:rsidR="00D8226D" w:rsidRDefault="00D8226D" w:rsidP="009951FB">
      <w:pPr>
        <w:pStyle w:val="Titre1"/>
        <w:spacing w:after="360"/>
        <w:jc w:val="left"/>
      </w:pPr>
      <w:bookmarkStart w:id="4" w:name="_Toc125287148"/>
      <w:r w:rsidRPr="00D8226D">
        <w:lastRenderedPageBreak/>
        <w:t>Description de la mission</w:t>
      </w:r>
      <w:bookmarkEnd w:id="4"/>
    </w:p>
    <w:p w14:paraId="70A8C1A4" w14:textId="7B41EFCB" w:rsidR="00D8226D" w:rsidRDefault="000056C0" w:rsidP="0088614A">
      <w:pPr>
        <w:pStyle w:val="Titre2"/>
      </w:pPr>
      <w:bookmarkStart w:id="5" w:name="_Toc125287149"/>
      <w:r>
        <w:t>P</w:t>
      </w:r>
      <w:r w:rsidR="00D8226D" w:rsidRPr="00D8226D">
        <w:t>réambule</w:t>
      </w:r>
      <w:bookmarkEnd w:id="5"/>
    </w:p>
    <w:p w14:paraId="010855C7" w14:textId="57F86DAE" w:rsidR="00D8226D" w:rsidRDefault="00D8226D" w:rsidP="572110D2">
      <w:pPr>
        <w:spacing w:after="200" w:line="276" w:lineRule="auto"/>
      </w:pPr>
      <w:r>
        <w:t>Le présent Cahier des Clauses Techniques Particulières</w:t>
      </w:r>
      <w:r w:rsidR="33E1011B">
        <w:t xml:space="preserve"> (CCTP)</w:t>
      </w:r>
      <w:r>
        <w:t xml:space="preserve"> a pour objet de définir et préciser le contenu de la mission confiée au prestataire pour la réalisation du diagnostic </w:t>
      </w:r>
      <w:r w:rsidR="457AB315">
        <w:t>vers l’</w:t>
      </w:r>
      <w:r>
        <w:t>amont et la rédaction du plan d’actions de réduction des micropolluants</w:t>
      </w:r>
      <w:r w:rsidR="7ACA517E">
        <w:t xml:space="preserve"> </w:t>
      </w:r>
      <w:r w:rsidR="4BC9EEBE">
        <w:t>associé</w:t>
      </w:r>
      <w:r w:rsidR="74AFAE16">
        <w:t>,</w:t>
      </w:r>
      <w:r w:rsidR="4BC9EEBE">
        <w:t xml:space="preserve"> </w:t>
      </w:r>
      <w:r w:rsidR="7ACA517E">
        <w:t xml:space="preserve">tels qu’exigés par la note technique du </w:t>
      </w:r>
      <w:r w:rsidR="125B12E5">
        <w:t>24 mars 2022</w:t>
      </w:r>
      <w:r>
        <w:t>. Il constitue à ce titre un tout indissociable.</w:t>
      </w:r>
      <w:r w:rsidR="0130E7E3">
        <w:t xml:space="preserve"> Ce document constitue le CCTP pour le diagnostic (et plan d’actions associé) initial. Il devra être adapté </w:t>
      </w:r>
      <w:r w:rsidR="6238A6A7">
        <w:t xml:space="preserve">uniquement </w:t>
      </w:r>
      <w:r w:rsidR="56E25C58">
        <w:t>en cas de mise à jour</w:t>
      </w:r>
      <w:r w:rsidR="71BED3AF">
        <w:t xml:space="preserve"> du diagnostic amont</w:t>
      </w:r>
      <w:r w:rsidR="56E25C58">
        <w:t xml:space="preserve"> à réaliser.</w:t>
      </w:r>
    </w:p>
    <w:p w14:paraId="0E27B00A" w14:textId="77777777" w:rsidR="00D8226D" w:rsidRDefault="00D8226D" w:rsidP="0088614A">
      <w:pPr>
        <w:spacing w:after="200" w:line="276" w:lineRule="auto"/>
      </w:pPr>
    </w:p>
    <w:p w14:paraId="0908B4AB" w14:textId="77777777" w:rsidR="00D8226D" w:rsidRDefault="00D8226D" w:rsidP="0088614A">
      <w:pPr>
        <w:pStyle w:val="Titre2"/>
      </w:pPr>
      <w:bookmarkStart w:id="6" w:name="_Toc125287150"/>
      <w:r w:rsidRPr="00D8226D">
        <w:t>Objectifs de l’étude</w:t>
      </w:r>
      <w:bookmarkEnd w:id="6"/>
    </w:p>
    <w:p w14:paraId="11E631DE" w14:textId="3FAD1D1E" w:rsidR="00D8226D" w:rsidRDefault="00D8226D" w:rsidP="0088614A">
      <w:pPr>
        <w:spacing w:after="200" w:line="276" w:lineRule="auto"/>
      </w:pPr>
      <w:r>
        <w:t>L’étude s’inscrit dans le cadre de la recherche et de la réduction/suppression des micropolluants dans les systèmes d’assainissement (RSDE) au sens de la note technique du 24</w:t>
      </w:r>
      <w:r w:rsidR="47F337C2">
        <w:t xml:space="preserve"> </w:t>
      </w:r>
      <w:r>
        <w:t>mars 2022</w:t>
      </w:r>
      <w:r>
        <w:rPr>
          <w:rStyle w:val="Appelnotedebasdep"/>
        </w:rPr>
        <w:footnoteReference w:id="2"/>
      </w:r>
      <w:r>
        <w:t>.</w:t>
      </w:r>
    </w:p>
    <w:p w14:paraId="0CFE5DC2" w14:textId="7914F97D" w:rsidR="00D8226D" w:rsidRDefault="707CCB6B" w:rsidP="0088614A">
      <w:pPr>
        <w:spacing w:after="200" w:line="276" w:lineRule="auto"/>
      </w:pPr>
      <w:r>
        <w:t xml:space="preserve">Elle vise à réaliser, le diagnostic </w:t>
      </w:r>
      <w:r w:rsidR="1C0240E9">
        <w:t>vers l’</w:t>
      </w:r>
      <w:r>
        <w:t xml:space="preserve">amont des stations de traitement des eaux usées urbaines (STEU) qui présentent des substances significatives identifiées lors des campagnes de prélèvements </w:t>
      </w:r>
      <w:r w:rsidR="30526AAF">
        <w:t xml:space="preserve">et analyses 2018-2019 ou 2022-2023 (RSDE) </w:t>
      </w:r>
      <w:r>
        <w:t xml:space="preserve">provenant de différents apports possibles : industriels, artisanat, domestique, pluvial, autres établissement (agricole, santé, services techniques des collectivités, etc.). </w:t>
      </w:r>
    </w:p>
    <w:p w14:paraId="1DC017A4" w14:textId="78E54F8A" w:rsidR="00D8226D" w:rsidRDefault="00D8226D" w:rsidP="0088614A">
      <w:pPr>
        <w:spacing w:after="200" w:line="276" w:lineRule="auto"/>
      </w:pPr>
      <w:r>
        <w:t xml:space="preserve">Les objectifs du diagnostic </w:t>
      </w:r>
      <w:r w:rsidR="4B3C84A2">
        <w:t>vers l’</w:t>
      </w:r>
      <w:r>
        <w:t>amont (</w:t>
      </w:r>
      <w:r w:rsidR="13D23FD3">
        <w:t>tels que</w:t>
      </w:r>
      <w:r>
        <w:t xml:space="preserve"> définis par l’agence de l’eau Rhin-Meuse dans son document de cadrage de janvier 2017</w:t>
      </w:r>
      <w:r>
        <w:rPr>
          <w:rStyle w:val="Appelnotedebasdep"/>
        </w:rPr>
        <w:footnoteReference w:id="3"/>
      </w:r>
      <w:r>
        <w:t>) sont, dans l’ordre, :</w:t>
      </w:r>
    </w:p>
    <w:p w14:paraId="5E1507C7" w14:textId="32043F3F" w:rsidR="00D8226D" w:rsidRDefault="4921F23B" w:rsidP="00D2727E">
      <w:pPr>
        <w:pStyle w:val="Paragraphedeliste"/>
        <w:numPr>
          <w:ilvl w:val="0"/>
          <w:numId w:val="7"/>
        </w:numPr>
        <w:spacing w:after="200" w:line="276" w:lineRule="auto"/>
        <w:rPr>
          <w:rFonts w:asciiTheme="minorHAnsi" w:hAnsiTheme="minorHAnsi"/>
        </w:rPr>
      </w:pPr>
      <w:r w:rsidRPr="4E2A8954">
        <w:rPr>
          <w:b/>
          <w:bCs/>
        </w:rPr>
        <w:t>I</w:t>
      </w:r>
      <w:r w:rsidR="707CCB6B" w:rsidRPr="4E2A8954">
        <w:rPr>
          <w:b/>
          <w:bCs/>
        </w:rPr>
        <w:t>dentifier les origines de substances</w:t>
      </w:r>
      <w:r w:rsidR="707CCB6B">
        <w:t xml:space="preserve"> déversées dans le système de collecte public et devant faire l’objet d’une réduction/suppression ;</w:t>
      </w:r>
    </w:p>
    <w:p w14:paraId="4C9F9A7C" w14:textId="4615852B" w:rsidR="00D8226D" w:rsidRDefault="516A0A80" w:rsidP="00D2727E">
      <w:pPr>
        <w:pStyle w:val="Paragraphedeliste"/>
        <w:numPr>
          <w:ilvl w:val="0"/>
          <w:numId w:val="7"/>
        </w:numPr>
        <w:spacing w:after="200" w:line="276" w:lineRule="auto"/>
        <w:rPr>
          <w:rFonts w:asciiTheme="minorHAnsi" w:hAnsiTheme="minorHAnsi"/>
        </w:rPr>
      </w:pPr>
      <w:r w:rsidRPr="4E2A8954">
        <w:rPr>
          <w:b/>
          <w:bCs/>
        </w:rPr>
        <w:t>I</w:t>
      </w:r>
      <w:r w:rsidR="707CCB6B" w:rsidRPr="4E2A8954">
        <w:rPr>
          <w:b/>
          <w:bCs/>
        </w:rPr>
        <w:t>dentifier/lister les actions/techniques à mettre en œuvre à la source</w:t>
      </w:r>
      <w:r w:rsidR="707CCB6B">
        <w:t xml:space="preserve"> et visant à prévenir les émissions de ces substances dans le système de collecte public, les supprimer ou, si cela n’est pas possible, à les réduire ;</w:t>
      </w:r>
    </w:p>
    <w:p w14:paraId="61C75538" w14:textId="4ADD7DF2" w:rsidR="00D8226D" w:rsidRDefault="105A9B00" w:rsidP="00D2727E">
      <w:pPr>
        <w:pStyle w:val="Paragraphedeliste"/>
        <w:numPr>
          <w:ilvl w:val="0"/>
          <w:numId w:val="7"/>
        </w:numPr>
        <w:spacing w:after="200" w:line="276" w:lineRule="auto"/>
        <w:rPr>
          <w:rFonts w:asciiTheme="minorHAnsi" w:hAnsiTheme="minorHAnsi"/>
        </w:rPr>
      </w:pPr>
      <w:r>
        <w:t>S</w:t>
      </w:r>
      <w:r w:rsidR="707CCB6B">
        <w:t xml:space="preserve">elon l'état de l'art actuel, </w:t>
      </w:r>
      <w:r w:rsidR="707CCB6B" w:rsidRPr="5CB8A922">
        <w:rPr>
          <w:b/>
          <w:bCs/>
        </w:rPr>
        <w:t>argumenter techniquement et économiquement</w:t>
      </w:r>
      <w:r w:rsidR="58C98E1E" w:rsidRPr="5CB8A922">
        <w:rPr>
          <w:b/>
          <w:bCs/>
        </w:rPr>
        <w:t xml:space="preserve"> </w:t>
      </w:r>
      <w:r w:rsidR="707CCB6B" w:rsidRPr="5CB8A922">
        <w:rPr>
          <w:b/>
          <w:bCs/>
        </w:rPr>
        <w:t>chaque action/technique</w:t>
      </w:r>
      <w:r w:rsidR="707CCB6B">
        <w:t xml:space="preserve"> identifiée (cela peut être fait sous forme de notation de différents critères comme la faisabilité, la facilité de mise en œuvre, le co</w:t>
      </w:r>
      <w:r w:rsidR="1EE3EFD3">
        <w:t>û</w:t>
      </w:r>
      <w:r w:rsidR="707CCB6B">
        <w:t>t, le périmètre, etc.) ;</w:t>
      </w:r>
    </w:p>
    <w:p w14:paraId="07150056" w14:textId="50458EB0" w:rsidR="00D8226D" w:rsidRDefault="707CCB6B" w:rsidP="00D2727E">
      <w:pPr>
        <w:pStyle w:val="Paragraphedeliste"/>
        <w:numPr>
          <w:ilvl w:val="0"/>
          <w:numId w:val="7"/>
        </w:numPr>
        <w:spacing w:after="200" w:line="276" w:lineRule="auto"/>
        <w:rPr>
          <w:rFonts w:asciiTheme="minorHAnsi" w:hAnsiTheme="minorHAnsi"/>
        </w:rPr>
      </w:pPr>
      <w:r w:rsidRPr="4E2A8954">
        <w:rPr>
          <w:b/>
          <w:bCs/>
        </w:rPr>
        <w:t>Hiérarchiser/prioriser les actions/techniques</w:t>
      </w:r>
      <w:r>
        <w:t xml:space="preserve"> pour retenir celles qui sont réalistes et argumenter dans le cas d’absence de solutions réalistes (économiquement, juridiquement, techniquement…) ;</w:t>
      </w:r>
    </w:p>
    <w:p w14:paraId="3D5BB681" w14:textId="47F55691" w:rsidR="00D8226D" w:rsidRDefault="266ACCA4" w:rsidP="00D2727E">
      <w:pPr>
        <w:pStyle w:val="Paragraphedeliste"/>
        <w:numPr>
          <w:ilvl w:val="0"/>
          <w:numId w:val="7"/>
        </w:numPr>
        <w:spacing w:after="200" w:line="276" w:lineRule="auto"/>
        <w:rPr>
          <w:rFonts w:asciiTheme="minorHAnsi" w:hAnsiTheme="minorHAnsi"/>
        </w:rPr>
      </w:pPr>
      <w:r w:rsidRPr="4E2A8954">
        <w:rPr>
          <w:b/>
          <w:bCs/>
        </w:rPr>
        <w:t>E</w:t>
      </w:r>
      <w:r w:rsidR="707CCB6B" w:rsidRPr="4E2A8954">
        <w:rPr>
          <w:b/>
          <w:bCs/>
        </w:rPr>
        <w:t xml:space="preserve">tablir un programme global à l’échelle du territoire de la collectivité </w:t>
      </w:r>
      <w:r w:rsidR="707CCB6B">
        <w:t>avec les actions de réduction/suppression qui pourront effectivement être mises en œuvre avec un calendrier associé, en cohérence, d’une part, avec la sélection des actions les plus efficaces permettant d’améliorer l’état des masses d'eau concernées et, d’autre part, avec les objectifs nationaux de réduction des émissions nationales</w:t>
      </w:r>
      <w:r w:rsidR="2BCE1F64">
        <w:t xml:space="preserve"> ;</w:t>
      </w:r>
      <w:r w:rsidR="707CCB6B">
        <w:t xml:space="preserve"> </w:t>
      </w:r>
    </w:p>
    <w:p w14:paraId="4C750D2E" w14:textId="4B9B3F4C" w:rsidR="58C98E1E" w:rsidRDefault="58C98E1E" w:rsidP="00D2727E">
      <w:pPr>
        <w:pStyle w:val="Paragraphedeliste"/>
        <w:numPr>
          <w:ilvl w:val="0"/>
          <w:numId w:val="7"/>
        </w:numPr>
        <w:spacing w:after="200" w:line="276" w:lineRule="auto"/>
      </w:pPr>
      <w:r w:rsidRPr="5CB8A922">
        <w:rPr>
          <w:b/>
          <w:bCs/>
        </w:rPr>
        <w:t xml:space="preserve">Définir des indicateurs de réalisation </w:t>
      </w:r>
      <w:r>
        <w:t xml:space="preserve">(état d’avancement) et/ou des indicateurs de moyens qui seront mis </w:t>
      </w:r>
      <w:r w:rsidRPr="0020366F">
        <w:rPr>
          <w:szCs w:val="20"/>
        </w:rPr>
        <w:t xml:space="preserve">en œuvre après le lancement du plan d’action pour en vérifier </w:t>
      </w:r>
      <w:r w:rsidR="1F9E38B5" w:rsidRPr="0020366F">
        <w:rPr>
          <w:szCs w:val="20"/>
        </w:rPr>
        <w:t xml:space="preserve">la </w:t>
      </w:r>
      <w:r w:rsidR="1F9E38B5">
        <w:t xml:space="preserve">bonne </w:t>
      </w:r>
      <w:r>
        <w:t xml:space="preserve">exécution </w:t>
      </w:r>
    </w:p>
    <w:p w14:paraId="1EC40FAD" w14:textId="71144370" w:rsidR="00D8226D" w:rsidRDefault="6F0D3801" w:rsidP="0088614A">
      <w:pPr>
        <w:spacing w:after="200" w:line="276" w:lineRule="auto"/>
      </w:pPr>
      <w:r>
        <w:lastRenderedPageBreak/>
        <w:t xml:space="preserve">Au-delà du diagnostic </w:t>
      </w:r>
      <w:r w:rsidR="07ECAF45">
        <w:t>vers l’</w:t>
      </w:r>
      <w:r>
        <w:t>amont, l’objectif est aussi de créer un document/outil qui sera mis à jour régulièrement. L’enjeu est d</w:t>
      </w:r>
      <w:r w:rsidR="6AF21617">
        <w:t xml:space="preserve">’acquérir progressivement des connaissances opérationnelles </w:t>
      </w:r>
      <w:r>
        <w:t>ce qui constitue un véritable exercice de suivi et d’amélioration, graduel et itératif au cours du temps ; le résultat de la mission étant le socle nécessaire pour rentrer dans l’action.</w:t>
      </w:r>
    </w:p>
    <w:p w14:paraId="72D2CBF7" w14:textId="2B99300A" w:rsidR="00D8226D" w:rsidRDefault="2692C1DF" w:rsidP="0A6905FC">
      <w:pPr>
        <w:spacing w:after="200" w:line="276" w:lineRule="auto"/>
        <w:rPr>
          <w:rFonts w:eastAsia="Calibri Light" w:cs="Calibri Light"/>
        </w:rPr>
      </w:pPr>
      <w:r w:rsidRPr="0A6905FC">
        <w:rPr>
          <w:rFonts w:eastAsia="Calibri Light" w:cs="Calibri Light"/>
        </w:rPr>
        <w:t>L’approche RSDE</w:t>
      </w:r>
      <w:r w:rsidR="00E7976D" w:rsidRPr="0A6905FC">
        <w:rPr>
          <w:rFonts w:eastAsia="Calibri Light" w:cs="Calibri Light"/>
        </w:rPr>
        <w:t xml:space="preserve"> STEU est basée sur</w:t>
      </w:r>
      <w:r w:rsidR="671B7C75" w:rsidRPr="0A6905FC">
        <w:rPr>
          <w:rFonts w:eastAsia="Calibri Light" w:cs="Calibri Light"/>
        </w:rPr>
        <w:t xml:space="preserve"> </w:t>
      </w:r>
      <w:r w:rsidR="728548D9" w:rsidRPr="0A6905FC">
        <w:rPr>
          <w:rFonts w:eastAsia="Calibri Light" w:cs="Calibri Light"/>
        </w:rPr>
        <w:t>des</w:t>
      </w:r>
      <w:r w:rsidRPr="0A6905FC">
        <w:rPr>
          <w:rFonts w:eastAsia="Calibri Light" w:cs="Calibri Light"/>
        </w:rPr>
        <w:t xml:space="preserve"> cycle</w:t>
      </w:r>
      <w:r w:rsidR="14CAA96E" w:rsidRPr="0A6905FC">
        <w:rPr>
          <w:rFonts w:eastAsia="Calibri Light" w:cs="Calibri Light"/>
        </w:rPr>
        <w:t>s</w:t>
      </w:r>
      <w:r w:rsidRPr="0A6905FC">
        <w:rPr>
          <w:rFonts w:eastAsia="Calibri Light" w:cs="Calibri Light"/>
        </w:rPr>
        <w:t xml:space="preserve"> de 6 ans</w:t>
      </w:r>
      <w:r w:rsidR="22936499" w:rsidRPr="0A6905FC">
        <w:rPr>
          <w:rFonts w:eastAsia="Calibri Light" w:cs="Calibri Light"/>
        </w:rPr>
        <w:t>. La démarche doit donc s’inscrire</w:t>
      </w:r>
      <w:r w:rsidRPr="0A6905FC">
        <w:rPr>
          <w:rFonts w:eastAsia="Calibri Light" w:cs="Calibri Light"/>
        </w:rPr>
        <w:t xml:space="preserve"> dans la durée et </w:t>
      </w:r>
      <w:r w:rsidR="105150D3" w:rsidRPr="0A6905FC">
        <w:rPr>
          <w:rFonts w:eastAsia="Calibri Light" w:cs="Calibri Light"/>
        </w:rPr>
        <w:t>intégrer</w:t>
      </w:r>
      <w:r w:rsidRPr="0A6905FC">
        <w:rPr>
          <w:rFonts w:eastAsia="Calibri Light" w:cs="Calibri Light"/>
        </w:rPr>
        <w:t xml:space="preserve"> une amélioration continue et progressive pour parvenir à réduire les substances sur le long terme. Ceci implique de prévoir en conséquence les moyens nécessaires (humains, techniques et financiers).</w:t>
      </w:r>
      <w:r w:rsidR="000056C0">
        <w:rPr>
          <w:rFonts w:eastAsia="Calibri Light" w:cs="Calibri Light"/>
        </w:rPr>
        <w:t xml:space="preserve"> </w:t>
      </w:r>
      <w:r w:rsidR="00D8226D">
        <w:t>Pour permettre de rentrer dans l’action, le diagnostic</w:t>
      </w:r>
      <w:r w:rsidR="1CD57428">
        <w:t xml:space="preserve"> ver</w:t>
      </w:r>
      <w:r w:rsidR="1D5A892C">
        <w:t>s</w:t>
      </w:r>
      <w:r w:rsidR="1CD57428">
        <w:t xml:space="preserve"> l’</w:t>
      </w:r>
      <w:r w:rsidR="00D8226D">
        <w:t>amont attendu est un diagnostic complet comprenant, en dernière partie, une proposition de plan d’actions opérationnelles, actions qui seront évaluées successivement, à la date d’établissement du diagnostic :</w:t>
      </w:r>
    </w:p>
    <w:p w14:paraId="2A7E8A03" w14:textId="10ECD13A" w:rsidR="00D8226D" w:rsidRDefault="3A422003" w:rsidP="00D2727E">
      <w:pPr>
        <w:pStyle w:val="Paragraphedeliste"/>
        <w:numPr>
          <w:ilvl w:val="0"/>
          <w:numId w:val="14"/>
        </w:numPr>
        <w:spacing w:after="200" w:line="276" w:lineRule="auto"/>
      </w:pPr>
      <w:proofErr w:type="gramStart"/>
      <w:r>
        <w:t>a</w:t>
      </w:r>
      <w:proofErr w:type="gramEnd"/>
      <w:r w:rsidR="00D8226D">
        <w:t xml:space="preserve">/ sur leur faisabilité </w:t>
      </w:r>
      <w:r w:rsidR="7EC96976">
        <w:t xml:space="preserve">“technique” </w:t>
      </w:r>
      <w:r w:rsidR="00D8226D">
        <w:t xml:space="preserve">: action réalisable ou applicable </w:t>
      </w:r>
      <w:r w:rsidR="2309F38B">
        <w:t>;</w:t>
      </w:r>
    </w:p>
    <w:p w14:paraId="24008CE1" w14:textId="5668CDF4" w:rsidR="00D8226D" w:rsidRDefault="2126A827" w:rsidP="00D2727E">
      <w:pPr>
        <w:pStyle w:val="Paragraphedeliste"/>
        <w:numPr>
          <w:ilvl w:val="0"/>
          <w:numId w:val="14"/>
        </w:numPr>
        <w:spacing w:after="200" w:line="276" w:lineRule="auto"/>
      </w:pPr>
      <w:proofErr w:type="gramStart"/>
      <w:r>
        <w:t>b</w:t>
      </w:r>
      <w:proofErr w:type="gramEnd"/>
      <w:r w:rsidR="00D8226D">
        <w:t>/ sur le caractère absorbable du coût de l’action</w:t>
      </w:r>
      <w:r w:rsidR="6A64D6B5">
        <w:t xml:space="preserve"> (faisabilité “économique”)</w:t>
      </w:r>
      <w:r w:rsidR="1811DC9A">
        <w:t xml:space="preserve"> ;</w:t>
      </w:r>
    </w:p>
    <w:p w14:paraId="09EF59E7" w14:textId="367834A6" w:rsidR="00D8226D" w:rsidRDefault="6A64D6B5" w:rsidP="00D2727E">
      <w:pPr>
        <w:pStyle w:val="Paragraphedeliste"/>
        <w:numPr>
          <w:ilvl w:val="0"/>
          <w:numId w:val="14"/>
        </w:numPr>
        <w:spacing w:after="200" w:line="276" w:lineRule="auto"/>
      </w:pPr>
      <w:proofErr w:type="gramStart"/>
      <w:r>
        <w:t>c</w:t>
      </w:r>
      <w:proofErr w:type="gramEnd"/>
      <w:r w:rsidR="71872B7D">
        <w:t xml:space="preserve">/ sur leur efficacité </w:t>
      </w:r>
      <w:r w:rsidR="583977CD">
        <w:t>attendue pour la réduction des substances (du point de vue qualitatif ou quantitatif si des données sont disponibles)</w:t>
      </w:r>
      <w:r w:rsidR="1077C69B">
        <w:t>.</w:t>
      </w:r>
    </w:p>
    <w:p w14:paraId="60061E4C" w14:textId="69F0E9E0" w:rsidR="00D8226D" w:rsidRDefault="00D8226D" w:rsidP="0088614A">
      <w:pPr>
        <w:spacing w:after="200" w:line="276" w:lineRule="auto"/>
      </w:pPr>
      <w:r>
        <w:t>Dans cette perspective, la mise en œuvre/réalisation du diagnostic amont va s’appuyer sur les documents déjà établis par la collectivité dans le cadre notamment de la thématique des rejets non domestiques au réseau d’assainissement public et des démarches engagées sur d’autres thématiques (pluvial, schéma directeur d’assainissement,</w:t>
      </w:r>
      <w:r w:rsidR="43ED1095">
        <w:t xml:space="preserve"> diagnostic permanent</w:t>
      </w:r>
      <w:r>
        <w:t>…)</w:t>
      </w:r>
      <w:r w:rsidR="407D51B2">
        <w:t>.</w:t>
      </w:r>
    </w:p>
    <w:p w14:paraId="5A4932FB" w14:textId="77777777" w:rsidR="007676B9" w:rsidRDefault="007676B9" w:rsidP="0088614A">
      <w:pPr>
        <w:spacing w:after="200" w:line="276" w:lineRule="auto"/>
      </w:pPr>
    </w:p>
    <w:p w14:paraId="73152571" w14:textId="77777777" w:rsidR="0088614A" w:rsidRDefault="0088614A" w:rsidP="0088614A">
      <w:pPr>
        <w:pStyle w:val="Titre2"/>
      </w:pPr>
      <w:bookmarkStart w:id="7" w:name="_Toc125287151"/>
      <w:r w:rsidRPr="0088614A">
        <w:t>Périmètre de l’étude</w:t>
      </w:r>
      <w:bookmarkEnd w:id="7"/>
    </w:p>
    <w:p w14:paraId="1BC161D2" w14:textId="179F0115" w:rsidR="0088614A" w:rsidRDefault="0088614A" w:rsidP="0088614A">
      <w:pPr>
        <w:spacing w:after="200" w:line="276" w:lineRule="auto"/>
      </w:pPr>
      <w:r>
        <w:t xml:space="preserve">Le périmètre de l’étude couvre l’ensemble de la zone de collecte de la station de traitement des eaux usées de </w:t>
      </w:r>
      <w:r w:rsidRPr="4E2A8954">
        <w:rPr>
          <w:highlight w:val="yellow"/>
        </w:rPr>
        <w:t>XXX</w:t>
      </w:r>
      <w:r>
        <w:t>.</w:t>
      </w:r>
    </w:p>
    <w:p w14:paraId="44EAFD9C" w14:textId="50A3A083" w:rsidR="0088614A" w:rsidRDefault="0088614A" w:rsidP="0088614A">
      <w:pPr>
        <w:spacing w:after="200" w:line="276" w:lineRule="auto"/>
      </w:pPr>
      <w:r>
        <w:t xml:space="preserve">La maîtrise d’ouvrage de l’étude est assurée par </w:t>
      </w:r>
      <w:r w:rsidRPr="0088614A">
        <w:rPr>
          <w:highlight w:val="yellow"/>
        </w:rPr>
        <w:t>XXX</w:t>
      </w:r>
      <w:r>
        <w:t>.</w:t>
      </w:r>
    </w:p>
    <w:p w14:paraId="30519549" w14:textId="77777777" w:rsidR="00EB0966" w:rsidRDefault="00EB0966" w:rsidP="0088614A">
      <w:pPr>
        <w:spacing w:after="200" w:line="276" w:lineRule="auto"/>
      </w:pPr>
    </w:p>
    <w:p w14:paraId="387273CA" w14:textId="77777777" w:rsidR="0088614A" w:rsidRDefault="0088614A" w:rsidP="0088614A">
      <w:pPr>
        <w:pStyle w:val="Titre2"/>
      </w:pPr>
      <w:bookmarkStart w:id="8" w:name="_Toc125287152"/>
      <w:r w:rsidRPr="0088614A">
        <w:t>Déroulement de l’étude</w:t>
      </w:r>
      <w:bookmarkEnd w:id="8"/>
    </w:p>
    <w:p w14:paraId="531F2320" w14:textId="77777777" w:rsidR="0088614A" w:rsidRDefault="0088614A" w:rsidP="0088614A">
      <w:pPr>
        <w:spacing w:after="200" w:line="276" w:lineRule="auto"/>
      </w:pPr>
      <w:r>
        <w:t>L’étude se déroulera en trois étapes :</w:t>
      </w:r>
    </w:p>
    <w:p w14:paraId="43C7BBE2" w14:textId="4985BCB0" w:rsidR="0088614A" w:rsidRDefault="0088614A" w:rsidP="00D2727E">
      <w:pPr>
        <w:pStyle w:val="Paragraphedeliste"/>
        <w:numPr>
          <w:ilvl w:val="0"/>
          <w:numId w:val="15"/>
        </w:numPr>
        <w:spacing w:after="200" w:line="276" w:lineRule="auto"/>
      </w:pPr>
      <w:r w:rsidRPr="0A6905FC">
        <w:rPr>
          <w:b/>
          <w:bCs/>
        </w:rPr>
        <w:t>Etape 1</w:t>
      </w:r>
      <w:r>
        <w:t xml:space="preserve"> : </w:t>
      </w:r>
      <w:r w:rsidR="01A9B1DB">
        <w:t>analyse d</w:t>
      </w:r>
      <w:r w:rsidR="2A965447">
        <w:t>u réseau de collecte et du territoire : approche cartographique</w:t>
      </w:r>
      <w:r>
        <w:t xml:space="preserve"> ;</w:t>
      </w:r>
    </w:p>
    <w:p w14:paraId="74FDD270" w14:textId="77777777" w:rsidR="0088614A" w:rsidRDefault="0088614A" w:rsidP="00D2727E">
      <w:pPr>
        <w:pStyle w:val="Paragraphedeliste"/>
        <w:numPr>
          <w:ilvl w:val="0"/>
          <w:numId w:val="15"/>
        </w:numPr>
        <w:spacing w:after="200" w:line="276" w:lineRule="auto"/>
      </w:pPr>
      <w:r w:rsidRPr="0088614A">
        <w:rPr>
          <w:b/>
        </w:rPr>
        <w:t>Etape 2</w:t>
      </w:r>
      <w:r>
        <w:t xml:space="preserve"> : identification des émissions de substances ;</w:t>
      </w:r>
    </w:p>
    <w:p w14:paraId="1F1CB736" w14:textId="77777777" w:rsidR="0088614A" w:rsidRDefault="0088614A" w:rsidP="00D2727E">
      <w:pPr>
        <w:pStyle w:val="Paragraphedeliste"/>
        <w:numPr>
          <w:ilvl w:val="0"/>
          <w:numId w:val="15"/>
        </w:numPr>
        <w:spacing w:after="200" w:line="276" w:lineRule="auto"/>
      </w:pPr>
      <w:r w:rsidRPr="0088614A">
        <w:rPr>
          <w:b/>
        </w:rPr>
        <w:t>Etape 3</w:t>
      </w:r>
      <w:r>
        <w:t xml:space="preserve"> : plan d’actions.</w:t>
      </w:r>
    </w:p>
    <w:p w14:paraId="2CF2BEBE" w14:textId="77777777" w:rsidR="0088614A" w:rsidRDefault="0088614A" w:rsidP="0088614A">
      <w:pPr>
        <w:spacing w:after="200" w:line="276" w:lineRule="auto"/>
      </w:pPr>
      <w:r>
        <w:t>La démarche adoptée pour chacune des étapes et les attentes spécifiques que la collectivité souhaiterait voir mentionnées dans le mémoire du candidat sont présentées dans les chapitres qui suivent.</w:t>
      </w:r>
    </w:p>
    <w:p w14:paraId="0A02E0CD" w14:textId="3529A7B8" w:rsidR="0088614A" w:rsidRDefault="0088614A" w:rsidP="0088614A">
      <w:pPr>
        <w:spacing w:after="200" w:line="276" w:lineRule="auto"/>
      </w:pPr>
      <w:r>
        <w:t xml:space="preserve">Il sera proposé en </w:t>
      </w:r>
      <w:r w:rsidRPr="4E2A8954">
        <w:rPr>
          <w:b/>
          <w:bCs/>
          <w:highlight w:val="yellow"/>
        </w:rPr>
        <w:t>option ou TC</w:t>
      </w:r>
      <w:r w:rsidR="15226CF5" w:rsidRPr="4E2A8954">
        <w:rPr>
          <w:b/>
          <w:bCs/>
          <w:highlight w:val="yellow"/>
        </w:rPr>
        <w:t xml:space="preserve"> (Travaux Complémentaires)</w:t>
      </w:r>
      <w:r>
        <w:t xml:space="preserve"> la mise en œuvre d’investigations complémentaires sur des branches stratégiques du réseau</w:t>
      </w:r>
      <w:r w:rsidR="00015352">
        <w:t xml:space="preserve"> ou/et à l’aval de certains sites émetteurs</w:t>
      </w:r>
      <w:r>
        <w:t>.</w:t>
      </w:r>
    </w:p>
    <w:p w14:paraId="50B83840" w14:textId="4AF423D2" w:rsidR="0088614A" w:rsidRDefault="0088614A" w:rsidP="5CB8A922">
      <w:pPr>
        <w:spacing w:after="200" w:line="276" w:lineRule="auto"/>
      </w:pPr>
      <w:r>
        <w:t xml:space="preserve">La démarche adoptée pour les investigations complémentaires et les attentes spécifiques </w:t>
      </w:r>
      <w:r w:rsidR="054AA532">
        <w:t xml:space="preserve">que la collectivité souhaiterait voir mentionnées dans </w:t>
      </w:r>
      <w:r w:rsidR="000056C0">
        <w:t>le mémoire</w:t>
      </w:r>
      <w:r>
        <w:t xml:space="preserve"> du candidat sont présentées au </w:t>
      </w:r>
      <w:r w:rsidRPr="0A6905FC">
        <w:rPr>
          <w:highlight w:val="yellow"/>
        </w:rPr>
        <w:t>chapitre 6</w:t>
      </w:r>
      <w:r>
        <w:t>.</w:t>
      </w:r>
    </w:p>
    <w:p w14:paraId="670225D6" w14:textId="77777777" w:rsidR="006D3D90" w:rsidRDefault="006D3D90" w:rsidP="009951FB">
      <w:pPr>
        <w:pStyle w:val="Titre1"/>
        <w:spacing w:after="360"/>
      </w:pPr>
      <w:bookmarkStart w:id="9" w:name="_Toc125287153"/>
      <w:r>
        <w:lastRenderedPageBreak/>
        <w:t>Contexte</w:t>
      </w:r>
      <w:bookmarkEnd w:id="9"/>
    </w:p>
    <w:p w14:paraId="7D1F89C3" w14:textId="77777777" w:rsidR="006D3D90" w:rsidRDefault="006D3D90" w:rsidP="006E28F5">
      <w:pPr>
        <w:pStyle w:val="Titre2"/>
      </w:pPr>
      <w:bookmarkStart w:id="10" w:name="_Toc125287154"/>
      <w:r w:rsidRPr="006D3D90">
        <w:t>Situation actuelle</w:t>
      </w:r>
      <w:bookmarkEnd w:id="10"/>
    </w:p>
    <w:p w14:paraId="3629D4D2" w14:textId="7A394A0A" w:rsidR="006D3D90" w:rsidRDefault="421536E1" w:rsidP="2692C1DF">
      <w:pPr>
        <w:spacing w:after="200" w:line="276" w:lineRule="auto"/>
      </w:pPr>
      <w:r>
        <w:t xml:space="preserve">Les micropolluants identifiés </w:t>
      </w:r>
      <w:r w:rsidR="2692C1DF" w:rsidRPr="0A6905FC">
        <w:rPr>
          <w:rFonts w:eastAsia="Calibri Light" w:cs="Calibri Light"/>
        </w:rPr>
        <w:t>comme significatifs</w:t>
      </w:r>
      <w:r>
        <w:t xml:space="preserve"> en amont </w:t>
      </w:r>
      <w:r w:rsidR="2692C1DF" w:rsidRPr="0A6905FC">
        <w:rPr>
          <w:rFonts w:eastAsia="Calibri Light" w:cs="Calibri Light"/>
        </w:rPr>
        <w:t xml:space="preserve">et en aval </w:t>
      </w:r>
      <w:r>
        <w:t xml:space="preserve">de la station de traitement des eaux usées de </w:t>
      </w:r>
      <w:r w:rsidRPr="0A6905FC">
        <w:rPr>
          <w:highlight w:val="yellow"/>
        </w:rPr>
        <w:t xml:space="preserve">XXX </w:t>
      </w:r>
      <w:r w:rsidR="60A0E81B" w:rsidRPr="0A6905FC">
        <w:rPr>
          <w:highlight w:val="yellow"/>
        </w:rPr>
        <w:t xml:space="preserve">lors de la campagne réalisée en xxx </w:t>
      </w:r>
      <w:r>
        <w:t xml:space="preserve">et nécessitant l’engagement d’un diagnostic </w:t>
      </w:r>
      <w:r w:rsidRPr="0A6905FC">
        <w:rPr>
          <w:highlight w:val="yellow"/>
        </w:rPr>
        <w:t>initial ou complémentaire</w:t>
      </w:r>
      <w:r>
        <w:t xml:space="preserve"> sont les suivants :</w:t>
      </w:r>
    </w:p>
    <w:p w14:paraId="16C032F2" w14:textId="77777777" w:rsidR="006D3D90" w:rsidRPr="006D3D90" w:rsidRDefault="006D3D90" w:rsidP="00D2727E">
      <w:pPr>
        <w:pStyle w:val="Paragraphedeliste"/>
        <w:numPr>
          <w:ilvl w:val="0"/>
          <w:numId w:val="16"/>
        </w:numPr>
        <w:spacing w:after="200" w:line="276" w:lineRule="auto"/>
        <w:rPr>
          <w:highlight w:val="yellow"/>
        </w:rPr>
      </w:pPr>
      <w:r w:rsidRPr="006D3D90">
        <w:rPr>
          <w:highlight w:val="yellow"/>
        </w:rPr>
        <w:t>Plomb (1382) ;</w:t>
      </w:r>
    </w:p>
    <w:p w14:paraId="55423811" w14:textId="77777777" w:rsidR="006D3D90" w:rsidRPr="006D3D90" w:rsidRDefault="006D3D90" w:rsidP="00D2727E">
      <w:pPr>
        <w:pStyle w:val="Paragraphedeliste"/>
        <w:numPr>
          <w:ilvl w:val="0"/>
          <w:numId w:val="16"/>
        </w:numPr>
        <w:spacing w:after="200" w:line="276" w:lineRule="auto"/>
        <w:rPr>
          <w:highlight w:val="yellow"/>
        </w:rPr>
      </w:pPr>
      <w:r w:rsidRPr="006D3D90">
        <w:rPr>
          <w:highlight w:val="yellow"/>
        </w:rPr>
        <w:t>2,4 MCPA (1212) ;</w:t>
      </w:r>
    </w:p>
    <w:p w14:paraId="74FBC8BB" w14:textId="77777777" w:rsidR="006D3D90" w:rsidRPr="006D3D90" w:rsidRDefault="006D3D90" w:rsidP="00D2727E">
      <w:pPr>
        <w:pStyle w:val="Paragraphedeliste"/>
        <w:numPr>
          <w:ilvl w:val="0"/>
          <w:numId w:val="16"/>
        </w:numPr>
        <w:spacing w:after="200" w:line="276" w:lineRule="auto"/>
        <w:rPr>
          <w:highlight w:val="yellow"/>
        </w:rPr>
      </w:pPr>
      <w:r w:rsidRPr="006D3D90">
        <w:rPr>
          <w:highlight w:val="yellow"/>
        </w:rPr>
        <w:t>2,4 D (1141).</w:t>
      </w:r>
    </w:p>
    <w:p w14:paraId="25D379A6" w14:textId="77777777" w:rsidR="006D3D90" w:rsidRDefault="006D3D90" w:rsidP="006E28F5">
      <w:pPr>
        <w:spacing w:after="200" w:line="276" w:lineRule="auto"/>
      </w:pPr>
      <w:r>
        <w:t>Les principales caractéristiques de la station de traitement des eaux usées sont résumées ci-après :</w:t>
      </w:r>
    </w:p>
    <w:p w14:paraId="5F373546" w14:textId="77777777" w:rsidR="006D3D90" w:rsidRDefault="006D3D90" w:rsidP="00D2727E">
      <w:pPr>
        <w:pStyle w:val="Paragraphedeliste"/>
        <w:numPr>
          <w:ilvl w:val="0"/>
          <w:numId w:val="17"/>
        </w:numPr>
        <w:spacing w:after="200" w:line="276" w:lineRule="auto"/>
      </w:pPr>
      <w:r>
        <w:t xml:space="preserve">Localisation : </w:t>
      </w:r>
      <w:r w:rsidRPr="006D3D90">
        <w:rPr>
          <w:highlight w:val="yellow"/>
        </w:rPr>
        <w:t>XXX</w:t>
      </w:r>
    </w:p>
    <w:p w14:paraId="329DD82A" w14:textId="0A01C77A" w:rsidR="006D3D90" w:rsidRDefault="006D3D90" w:rsidP="00D2727E">
      <w:pPr>
        <w:pStyle w:val="Paragraphedeliste"/>
        <w:numPr>
          <w:ilvl w:val="0"/>
          <w:numId w:val="17"/>
        </w:numPr>
        <w:spacing w:after="200" w:line="276" w:lineRule="auto"/>
        <w:rPr>
          <w:highlight w:val="yellow"/>
        </w:rPr>
      </w:pPr>
      <w:r>
        <w:t xml:space="preserve">Capacité de traitement </w:t>
      </w:r>
      <w:r w:rsidR="2B38FB2D">
        <w:t xml:space="preserve">(EH et kgDBO5) </w:t>
      </w:r>
      <w:r>
        <w:t xml:space="preserve">: </w:t>
      </w:r>
      <w:r w:rsidRPr="4E2A8954">
        <w:rPr>
          <w:highlight w:val="yellow"/>
        </w:rPr>
        <w:t>XXX</w:t>
      </w:r>
    </w:p>
    <w:p w14:paraId="4DD51A58" w14:textId="1A9B1097" w:rsidR="006D3D90" w:rsidRDefault="75751B49" w:rsidP="00D2727E">
      <w:pPr>
        <w:pStyle w:val="Paragraphedeliste"/>
        <w:numPr>
          <w:ilvl w:val="0"/>
          <w:numId w:val="17"/>
        </w:numPr>
        <w:spacing w:after="200" w:line="276" w:lineRule="auto"/>
        <w:rPr>
          <w:highlight w:val="yellow"/>
        </w:rPr>
      </w:pPr>
      <w:r>
        <w:t xml:space="preserve">Débit nominal et débit de référence (m3/j) : </w:t>
      </w:r>
      <w:r w:rsidRPr="4E2A8954">
        <w:rPr>
          <w:highlight w:val="yellow"/>
        </w:rPr>
        <w:t>XXX</w:t>
      </w:r>
    </w:p>
    <w:p w14:paraId="6681F8C7" w14:textId="5C1BDDE3" w:rsidR="006D3D90" w:rsidRDefault="3B8DE83C" w:rsidP="00D2727E">
      <w:pPr>
        <w:pStyle w:val="Paragraphedeliste"/>
        <w:numPr>
          <w:ilvl w:val="0"/>
          <w:numId w:val="17"/>
        </w:numPr>
        <w:spacing w:after="200" w:line="276" w:lineRule="auto"/>
      </w:pPr>
      <w:r>
        <w:t xml:space="preserve">Débits et </w:t>
      </w:r>
      <w:r w:rsidR="08DC6642">
        <w:t>c</w:t>
      </w:r>
      <w:r w:rsidR="006D3D90">
        <w:t>harges moyens – maxim</w:t>
      </w:r>
      <w:r w:rsidR="67504A60">
        <w:t>aux</w:t>
      </w:r>
      <w:r w:rsidR="006D3D90">
        <w:t xml:space="preserve"> – minim</w:t>
      </w:r>
      <w:r w:rsidR="78938302">
        <w:t>aux</w:t>
      </w:r>
      <w:r w:rsidR="006D3D90">
        <w:t xml:space="preserve"> collectés et traités : </w:t>
      </w:r>
      <w:r w:rsidR="006D3D90" w:rsidRPr="4E2A8954">
        <w:rPr>
          <w:highlight w:val="yellow"/>
        </w:rPr>
        <w:t>XXX</w:t>
      </w:r>
    </w:p>
    <w:p w14:paraId="4B583EB9" w14:textId="77777777" w:rsidR="006D3D90" w:rsidRDefault="006D3D90" w:rsidP="00D2727E">
      <w:pPr>
        <w:pStyle w:val="Paragraphedeliste"/>
        <w:numPr>
          <w:ilvl w:val="0"/>
          <w:numId w:val="17"/>
        </w:numPr>
        <w:spacing w:after="200" w:line="276" w:lineRule="auto"/>
        <w:rPr>
          <w:highlight w:val="yellow"/>
        </w:rPr>
      </w:pPr>
      <w:r>
        <w:t xml:space="preserve">Qualité et destination des boues : </w:t>
      </w:r>
      <w:r w:rsidRPr="4E2A8954">
        <w:rPr>
          <w:highlight w:val="yellow"/>
        </w:rPr>
        <w:t>XXX</w:t>
      </w:r>
    </w:p>
    <w:p w14:paraId="4E562987" w14:textId="6F8E954B" w:rsidR="049C8086" w:rsidRDefault="049C8086" w:rsidP="00D2727E">
      <w:pPr>
        <w:pStyle w:val="Paragraphedeliste"/>
        <w:numPr>
          <w:ilvl w:val="0"/>
          <w:numId w:val="17"/>
        </w:numPr>
        <w:spacing w:after="200" w:line="276" w:lineRule="auto"/>
        <w:rPr>
          <w:highlight w:val="yellow"/>
        </w:rPr>
      </w:pPr>
      <w:r w:rsidRPr="4E2A8954">
        <w:rPr>
          <w:highlight w:val="yellow"/>
        </w:rPr>
        <w:t xml:space="preserve">Numéros SANDRE </w:t>
      </w:r>
      <w:r w:rsidR="52AFE0F8" w:rsidRPr="4E2A8954">
        <w:rPr>
          <w:highlight w:val="yellow"/>
        </w:rPr>
        <w:t>d</w:t>
      </w:r>
      <w:r w:rsidRPr="4E2A8954">
        <w:rPr>
          <w:highlight w:val="yellow"/>
        </w:rPr>
        <w:t>u système de collecte et de la STEU</w:t>
      </w:r>
    </w:p>
    <w:p w14:paraId="46EAD406" w14:textId="77777777" w:rsidR="006D3D90" w:rsidRDefault="006D3D90" w:rsidP="006E28F5">
      <w:pPr>
        <w:spacing w:after="200" w:line="276" w:lineRule="auto"/>
      </w:pPr>
      <w:r>
        <w:t xml:space="preserve">Le milieu récepteur concerné est </w:t>
      </w:r>
      <w:r w:rsidRPr="006D3D90">
        <w:rPr>
          <w:highlight w:val="yellow"/>
        </w:rPr>
        <w:t xml:space="preserve">XXX </w:t>
      </w:r>
      <w:r>
        <w:t xml:space="preserve">dont le QMNA5 au droit du rejet est estimé à </w:t>
      </w:r>
      <w:r w:rsidRPr="006D3D90">
        <w:rPr>
          <w:highlight w:val="yellow"/>
        </w:rPr>
        <w:t>XXX</w:t>
      </w:r>
      <w:r>
        <w:t>.</w:t>
      </w:r>
    </w:p>
    <w:p w14:paraId="3078F325" w14:textId="489B97BD" w:rsidR="006D3D90" w:rsidRDefault="006D3D90" w:rsidP="4E2A8954">
      <w:pPr>
        <w:spacing w:after="200" w:line="276" w:lineRule="auto"/>
      </w:pPr>
      <w:r>
        <w:t>Le réseau en amont de la STEU</w:t>
      </w:r>
      <w:r w:rsidR="0A84650A">
        <w:t xml:space="preserve"> </w:t>
      </w:r>
      <w:r w:rsidR="71F97879">
        <w:t xml:space="preserve">est constitué par le linéaire de réseaux suivant </w:t>
      </w:r>
      <w:r w:rsidR="612479C8">
        <w:t xml:space="preserve">: </w:t>
      </w:r>
    </w:p>
    <w:p w14:paraId="747C923A" w14:textId="479CCD3C" w:rsidR="006D3D90" w:rsidRDefault="3680C1ED" w:rsidP="00D2727E">
      <w:pPr>
        <w:pStyle w:val="Paragraphedeliste"/>
        <w:numPr>
          <w:ilvl w:val="0"/>
          <w:numId w:val="18"/>
        </w:numPr>
        <w:spacing w:after="200" w:line="276" w:lineRule="auto"/>
      </w:pPr>
      <w:r>
        <w:t>E</w:t>
      </w:r>
      <w:r w:rsidR="006D3D90">
        <w:t xml:space="preserve">aux usées </w:t>
      </w:r>
      <w:r w:rsidR="35244BCF">
        <w:t xml:space="preserve">“strictes” </w:t>
      </w:r>
      <w:r w:rsidR="006D3D90">
        <w:t xml:space="preserve">: </w:t>
      </w:r>
      <w:r w:rsidR="00EB0966" w:rsidRPr="4E2A8954">
        <w:rPr>
          <w:highlight w:val="yellow"/>
        </w:rPr>
        <w:t>XXX km</w:t>
      </w:r>
      <w:r w:rsidR="006D3D90">
        <w:t xml:space="preserve"> ;</w:t>
      </w:r>
    </w:p>
    <w:p w14:paraId="561E58B4" w14:textId="2499DA32" w:rsidR="006D3D90" w:rsidRDefault="1603E701" w:rsidP="00D2727E">
      <w:pPr>
        <w:pStyle w:val="Paragraphedeliste"/>
        <w:numPr>
          <w:ilvl w:val="0"/>
          <w:numId w:val="18"/>
        </w:numPr>
        <w:spacing w:after="200" w:line="276" w:lineRule="auto"/>
      </w:pPr>
      <w:r>
        <w:t>U</w:t>
      </w:r>
      <w:r w:rsidR="006D3D90">
        <w:t xml:space="preserve">nitaire : </w:t>
      </w:r>
      <w:r w:rsidR="00EB0966" w:rsidRPr="4E2A8954">
        <w:rPr>
          <w:highlight w:val="yellow"/>
        </w:rPr>
        <w:t>XXX km</w:t>
      </w:r>
      <w:r w:rsidR="006D3D90">
        <w:t>.</w:t>
      </w:r>
    </w:p>
    <w:p w14:paraId="71E95BFA" w14:textId="2E935DB0" w:rsidR="1C4AC839" w:rsidRDefault="1C4AC839" w:rsidP="4E2A8954">
      <w:pPr>
        <w:spacing w:after="200" w:line="276" w:lineRule="auto"/>
      </w:pPr>
      <w:r>
        <w:t xml:space="preserve">Ce réseau de collecte se répartit sur les communes de </w:t>
      </w:r>
      <w:r w:rsidRPr="4E2A8954">
        <w:rPr>
          <w:highlight w:val="yellow"/>
        </w:rPr>
        <w:t>XXX</w:t>
      </w:r>
      <w:r>
        <w:t>.</w:t>
      </w:r>
    </w:p>
    <w:p w14:paraId="2D330DC8" w14:textId="77777777" w:rsidR="006D3D90" w:rsidRDefault="006D3D90" w:rsidP="006E28F5">
      <w:pPr>
        <w:spacing w:after="200" w:line="276" w:lineRule="auto"/>
      </w:pPr>
      <w:r>
        <w:t xml:space="preserve">Le réseau présente </w:t>
      </w:r>
      <w:r w:rsidRPr="4E2A8954">
        <w:rPr>
          <w:highlight w:val="yellow"/>
        </w:rPr>
        <w:t>XXX</w:t>
      </w:r>
      <w:r>
        <w:t xml:space="preserve"> déversoirs d’orages listés ci-après :</w:t>
      </w:r>
    </w:p>
    <w:p w14:paraId="72EE4FDE" w14:textId="473A4490" w:rsidR="006D3D90" w:rsidRDefault="006D3D90" w:rsidP="00D2727E">
      <w:pPr>
        <w:pStyle w:val="Paragraphedeliste"/>
        <w:numPr>
          <w:ilvl w:val="0"/>
          <w:numId w:val="19"/>
        </w:numPr>
        <w:spacing w:after="200" w:line="276" w:lineRule="auto"/>
        <w:rPr>
          <w:highlight w:val="yellow"/>
        </w:rPr>
      </w:pPr>
      <w:r w:rsidRPr="4E2A8954">
        <w:rPr>
          <w:highlight w:val="yellow"/>
        </w:rPr>
        <w:t xml:space="preserve">XXX </w:t>
      </w:r>
      <w:r>
        <w:t xml:space="preserve">dont l’exutoire est situé </w:t>
      </w:r>
      <w:r w:rsidRPr="4E2A8954">
        <w:rPr>
          <w:highlight w:val="yellow"/>
        </w:rPr>
        <w:t>XXX</w:t>
      </w:r>
      <w:r w:rsidR="78D607E5" w:rsidRPr="4E2A8954">
        <w:rPr>
          <w:highlight w:val="yellow"/>
        </w:rPr>
        <w:t xml:space="preserve"> </w:t>
      </w:r>
      <w:r w:rsidR="78D607E5">
        <w:t>et déverse dans</w:t>
      </w:r>
      <w:r w:rsidR="78D607E5" w:rsidRPr="4E2A8954">
        <w:rPr>
          <w:highlight w:val="yellow"/>
        </w:rPr>
        <w:t xml:space="preserve"> XXX</w:t>
      </w:r>
    </w:p>
    <w:p w14:paraId="7B1F6667" w14:textId="28F6DED4" w:rsidR="006D3D90" w:rsidRDefault="006D3D90" w:rsidP="00D2727E">
      <w:pPr>
        <w:pStyle w:val="Paragraphedeliste"/>
        <w:numPr>
          <w:ilvl w:val="0"/>
          <w:numId w:val="19"/>
        </w:numPr>
        <w:spacing w:after="200" w:line="276" w:lineRule="auto"/>
        <w:rPr>
          <w:highlight w:val="yellow"/>
        </w:rPr>
      </w:pPr>
      <w:r w:rsidRPr="4E2A8954">
        <w:rPr>
          <w:highlight w:val="yellow"/>
        </w:rPr>
        <w:t xml:space="preserve">XXX </w:t>
      </w:r>
      <w:r>
        <w:t xml:space="preserve">dont l’exutoire est situé </w:t>
      </w:r>
      <w:r w:rsidRPr="4E2A8954">
        <w:rPr>
          <w:highlight w:val="yellow"/>
        </w:rPr>
        <w:t>XXX</w:t>
      </w:r>
      <w:r w:rsidR="6F316E98" w:rsidRPr="4E2A8954">
        <w:rPr>
          <w:highlight w:val="yellow"/>
        </w:rPr>
        <w:t xml:space="preserve"> </w:t>
      </w:r>
      <w:r w:rsidR="6F316E98">
        <w:t>et déverse dans</w:t>
      </w:r>
      <w:r w:rsidR="6F316E98" w:rsidRPr="4E2A8954">
        <w:rPr>
          <w:highlight w:val="yellow"/>
        </w:rPr>
        <w:t xml:space="preserve"> XXX</w:t>
      </w:r>
    </w:p>
    <w:p w14:paraId="16697B36" w14:textId="0F458B2B" w:rsidR="006D3D90" w:rsidRDefault="006D3D90" w:rsidP="00D2727E">
      <w:pPr>
        <w:pStyle w:val="Paragraphedeliste"/>
        <w:numPr>
          <w:ilvl w:val="0"/>
          <w:numId w:val="19"/>
        </w:numPr>
        <w:spacing w:after="200" w:line="276" w:lineRule="auto"/>
        <w:rPr>
          <w:highlight w:val="yellow"/>
        </w:rPr>
      </w:pPr>
    </w:p>
    <w:p w14:paraId="44F22445" w14:textId="77777777" w:rsidR="006D3D90" w:rsidRPr="006D3D90" w:rsidRDefault="006D3D90" w:rsidP="00D2727E">
      <w:pPr>
        <w:pStyle w:val="Paragraphedeliste"/>
        <w:numPr>
          <w:ilvl w:val="0"/>
          <w:numId w:val="19"/>
        </w:numPr>
        <w:spacing w:after="200" w:line="276" w:lineRule="auto"/>
        <w:rPr>
          <w:highlight w:val="yellow"/>
        </w:rPr>
      </w:pPr>
      <w:r w:rsidRPr="4E2A8954">
        <w:rPr>
          <w:highlight w:val="yellow"/>
        </w:rPr>
        <w:t>…/…</w:t>
      </w:r>
    </w:p>
    <w:p w14:paraId="5D6DA938" w14:textId="66936DC7" w:rsidR="006D3D90" w:rsidRPr="006D3D90" w:rsidRDefault="58AF70D5" w:rsidP="006E28F5">
      <w:pPr>
        <w:spacing w:after="200" w:line="276" w:lineRule="auto"/>
      </w:pPr>
      <w:r>
        <w:t xml:space="preserve">Sont identifiées sur le périmètre d’étude : </w:t>
      </w:r>
    </w:p>
    <w:p w14:paraId="0FDC7D1C" w14:textId="127173D2" w:rsidR="006D3D90" w:rsidRPr="006D3D90" w:rsidRDefault="5093D8BA" w:rsidP="00D2727E">
      <w:pPr>
        <w:pStyle w:val="Paragraphedeliste"/>
        <w:numPr>
          <w:ilvl w:val="0"/>
          <w:numId w:val="18"/>
        </w:numPr>
        <w:spacing w:after="200" w:line="276" w:lineRule="auto"/>
      </w:pPr>
      <w:r w:rsidRPr="0A6905FC">
        <w:rPr>
          <w:highlight w:val="yellow"/>
        </w:rPr>
        <w:t>XXX</w:t>
      </w:r>
      <w:r>
        <w:t xml:space="preserve"> établissements ayant des activités non domestiques ou assimilées ; </w:t>
      </w:r>
    </w:p>
    <w:p w14:paraId="4FD8F7AC" w14:textId="7E14FF06" w:rsidR="006D3D90" w:rsidRPr="006D3D90" w:rsidRDefault="0F38BDEC" w:rsidP="00D2727E">
      <w:pPr>
        <w:pStyle w:val="Paragraphedeliste"/>
        <w:numPr>
          <w:ilvl w:val="0"/>
          <w:numId w:val="18"/>
        </w:numPr>
        <w:spacing w:after="200" w:line="276" w:lineRule="auto"/>
      </w:pPr>
      <w:r w:rsidRPr="4E2A8954">
        <w:rPr>
          <w:highlight w:val="yellow"/>
        </w:rPr>
        <w:t xml:space="preserve">XXX </w:t>
      </w:r>
      <w:r>
        <w:t>autorisations de rejet au réseau d’assainissement ;</w:t>
      </w:r>
    </w:p>
    <w:p w14:paraId="6D3F5137" w14:textId="6A769120" w:rsidR="006D3D90" w:rsidRPr="006D3D90" w:rsidRDefault="00EB0966" w:rsidP="00D2727E">
      <w:pPr>
        <w:pStyle w:val="Paragraphedeliste"/>
        <w:numPr>
          <w:ilvl w:val="0"/>
          <w:numId w:val="18"/>
        </w:numPr>
        <w:spacing w:after="200" w:line="276" w:lineRule="auto"/>
      </w:pPr>
      <w:r>
        <w:t>Et</w:t>
      </w:r>
      <w:r w:rsidR="0F38BDEC">
        <w:t xml:space="preserve"> </w:t>
      </w:r>
      <w:r w:rsidR="0F38BDEC" w:rsidRPr="4E2A8954">
        <w:rPr>
          <w:highlight w:val="yellow"/>
        </w:rPr>
        <w:t xml:space="preserve">XXX </w:t>
      </w:r>
      <w:r w:rsidR="0F38BDEC">
        <w:t>conventions spéciales de déversement au réseau</w:t>
      </w:r>
      <w:r w:rsidR="656EA13F">
        <w:t>.</w:t>
      </w:r>
      <w:r w:rsidR="656EA13F" w:rsidRPr="4E2A8954">
        <w:rPr>
          <w:highlight w:val="yellow"/>
        </w:rPr>
        <w:t xml:space="preserve"> </w:t>
      </w:r>
    </w:p>
    <w:p w14:paraId="107A061D" w14:textId="07B1A318" w:rsidR="006D3D90" w:rsidRPr="006D3D90" w:rsidRDefault="006D3D90" w:rsidP="4E2A8954">
      <w:pPr>
        <w:spacing w:after="200" w:line="276" w:lineRule="auto"/>
        <w:rPr>
          <w:highlight w:val="yellow"/>
        </w:rPr>
      </w:pPr>
      <w:r w:rsidRPr="4E2A8954">
        <w:rPr>
          <w:highlight w:val="yellow"/>
        </w:rPr>
        <w:t>[Descriptif spécifique du périmètre d’étude : contexte industriel, agricole, etc.</w:t>
      </w:r>
      <w:r w:rsidR="573F4CA3" w:rsidRPr="4E2A8954">
        <w:rPr>
          <w:highlight w:val="yellow"/>
        </w:rPr>
        <w:t xml:space="preserve"> Toutes les particularités du contexte local</w:t>
      </w:r>
      <w:r w:rsidR="07620356" w:rsidRPr="4E2A8954">
        <w:rPr>
          <w:highlight w:val="yellow"/>
        </w:rPr>
        <w:t xml:space="preserve"> susceptibles d’influencer ce qui peut être collecté par le réseau seront explicitées dans cette partie.</w:t>
      </w:r>
      <w:r w:rsidRPr="4E2A8954">
        <w:rPr>
          <w:highlight w:val="yellow"/>
        </w:rPr>
        <w:t>]</w:t>
      </w:r>
    </w:p>
    <w:p w14:paraId="4B94D5A5" w14:textId="77777777" w:rsidR="006D3D90" w:rsidRDefault="006D3D90" w:rsidP="006E28F5">
      <w:pPr>
        <w:spacing w:after="200" w:line="276" w:lineRule="auto"/>
      </w:pPr>
    </w:p>
    <w:p w14:paraId="7CDBA020" w14:textId="77777777" w:rsidR="006D3D90" w:rsidRDefault="006956AA" w:rsidP="006E28F5">
      <w:pPr>
        <w:pStyle w:val="Titre2"/>
      </w:pPr>
      <w:bookmarkStart w:id="11" w:name="_Toc125287155"/>
      <w:r w:rsidRPr="006956AA">
        <w:t>Études et documents disponibles sur le bassin de collecte</w:t>
      </w:r>
      <w:bookmarkEnd w:id="11"/>
    </w:p>
    <w:p w14:paraId="4476E8C7" w14:textId="77777777" w:rsidR="006956AA" w:rsidRDefault="006956AA" w:rsidP="006E28F5">
      <w:r>
        <w:t>Les études et documents disponibles sont notamment les suivants :</w:t>
      </w:r>
    </w:p>
    <w:p w14:paraId="52B8CCF9" w14:textId="5A66E43C" w:rsidR="006956AA" w:rsidRDefault="56C9539B" w:rsidP="00D2727E">
      <w:pPr>
        <w:pStyle w:val="Paragraphedeliste"/>
        <w:numPr>
          <w:ilvl w:val="0"/>
          <w:numId w:val="20"/>
        </w:numPr>
      </w:pPr>
      <w:r>
        <w:lastRenderedPageBreak/>
        <w:t>Le c</w:t>
      </w:r>
      <w:r w:rsidR="006956AA">
        <w:t xml:space="preserve">ourrier ou arrêté préfectoral du </w:t>
      </w:r>
      <w:r w:rsidR="006956AA" w:rsidRPr="4E2A8954">
        <w:rPr>
          <w:highlight w:val="yellow"/>
        </w:rPr>
        <w:t xml:space="preserve">XX/XX/XXXX </w:t>
      </w:r>
      <w:r w:rsidR="006956AA">
        <w:t xml:space="preserve">précisant la liste des substances concernées et les modalités d’engagement du diagnostic </w:t>
      </w:r>
      <w:r w:rsidR="006956AA" w:rsidRPr="4E2A8954">
        <w:rPr>
          <w:highlight w:val="yellow"/>
        </w:rPr>
        <w:t>initial ou complémentaire</w:t>
      </w:r>
      <w:r w:rsidR="006956AA">
        <w:t xml:space="preserve"> ;</w:t>
      </w:r>
    </w:p>
    <w:p w14:paraId="42ECBAEB" w14:textId="05820303" w:rsidR="006956AA" w:rsidRDefault="3B4C272F" w:rsidP="00D2727E">
      <w:pPr>
        <w:pStyle w:val="Paragraphedeliste"/>
        <w:numPr>
          <w:ilvl w:val="0"/>
          <w:numId w:val="20"/>
        </w:numPr>
      </w:pPr>
      <w:r>
        <w:t xml:space="preserve">Les </w:t>
      </w:r>
      <w:r w:rsidR="4264C0DA">
        <w:t>r</w:t>
      </w:r>
      <w:r w:rsidR="006956AA">
        <w:t xml:space="preserve">ésultats des campagnes RSDE effectuées </w:t>
      </w:r>
      <w:r w:rsidR="0020366F">
        <w:t xml:space="preserve">sur la STEU </w:t>
      </w:r>
      <w:r w:rsidR="006956AA">
        <w:t>(éléments recherchés, points de mesure) complétés éventuellement de campagnes conduites par la collectivité permettant de caractériser des sources de polluants sur des sous-bassins ;</w:t>
      </w:r>
    </w:p>
    <w:p w14:paraId="66998546" w14:textId="6B8C1062" w:rsidR="6E8427C8" w:rsidRDefault="6E8427C8" w:rsidP="00D2727E">
      <w:pPr>
        <w:pStyle w:val="Paragraphedeliste"/>
        <w:numPr>
          <w:ilvl w:val="0"/>
          <w:numId w:val="20"/>
        </w:numPr>
        <w:rPr>
          <w:rFonts w:asciiTheme="minorHAnsi" w:hAnsiTheme="minorHAnsi"/>
          <w:highlight w:val="yellow"/>
        </w:rPr>
      </w:pPr>
      <w:r w:rsidRPr="4E2A8954">
        <w:rPr>
          <w:highlight w:val="yellow"/>
        </w:rPr>
        <w:t>Les résultats de l’étude diagnostic vers l’amont initiale [Si diagnostic complémentaire] ;</w:t>
      </w:r>
    </w:p>
    <w:p w14:paraId="1FF8BBB6" w14:textId="6E3C32CA" w:rsidR="006956AA" w:rsidRDefault="53649FE3" w:rsidP="00D2727E">
      <w:pPr>
        <w:pStyle w:val="Paragraphedeliste"/>
        <w:numPr>
          <w:ilvl w:val="0"/>
          <w:numId w:val="20"/>
        </w:numPr>
      </w:pPr>
      <w:r>
        <w:t>Les p</w:t>
      </w:r>
      <w:r w:rsidR="006956AA">
        <w:t xml:space="preserve">lans du système de collecte sur support informatique format </w:t>
      </w:r>
      <w:r w:rsidR="006956AA" w:rsidRPr="4E2A8954">
        <w:rPr>
          <w:highlight w:val="yellow"/>
        </w:rPr>
        <w:t xml:space="preserve">XXX </w:t>
      </w:r>
      <w:r w:rsidR="006956AA">
        <w:t>;</w:t>
      </w:r>
    </w:p>
    <w:p w14:paraId="0E2116EE" w14:textId="5768C01C" w:rsidR="006956AA" w:rsidRDefault="6C148883" w:rsidP="00D2727E">
      <w:pPr>
        <w:pStyle w:val="Paragraphedeliste"/>
        <w:numPr>
          <w:ilvl w:val="0"/>
          <w:numId w:val="20"/>
        </w:numPr>
      </w:pPr>
      <w:r>
        <w:t>Le b</w:t>
      </w:r>
      <w:r w:rsidR="006956AA">
        <w:t>ilan annuel de fonctionnement des trois dernières années sur le système d’assainissement (système de collecte et système de traitement) ;</w:t>
      </w:r>
    </w:p>
    <w:p w14:paraId="7D5AF4AC" w14:textId="1040639A" w:rsidR="006956AA" w:rsidRDefault="59FA50CA" w:rsidP="00D2727E">
      <w:pPr>
        <w:pStyle w:val="Paragraphedeliste"/>
        <w:numPr>
          <w:ilvl w:val="0"/>
          <w:numId w:val="20"/>
        </w:numPr>
      </w:pPr>
      <w:r>
        <w:t>Le s</w:t>
      </w:r>
      <w:r w:rsidR="006956AA">
        <w:t xml:space="preserve">chéma directeur d’assainissement du territoire de </w:t>
      </w:r>
      <w:r w:rsidR="006956AA" w:rsidRPr="0A6905FC">
        <w:rPr>
          <w:highlight w:val="yellow"/>
        </w:rPr>
        <w:t xml:space="preserve">XXX </w:t>
      </w:r>
      <w:r w:rsidR="006956AA">
        <w:t xml:space="preserve">réalisé en </w:t>
      </w:r>
      <w:r w:rsidR="006956AA" w:rsidRPr="0A6905FC">
        <w:rPr>
          <w:highlight w:val="yellow"/>
        </w:rPr>
        <w:t xml:space="preserve">XXX </w:t>
      </w:r>
      <w:r w:rsidR="006956AA">
        <w:t>;</w:t>
      </w:r>
    </w:p>
    <w:p w14:paraId="3C7062D5" w14:textId="527584F3" w:rsidR="3C58E3AF" w:rsidRDefault="3C58E3AF" w:rsidP="00D2727E">
      <w:pPr>
        <w:pStyle w:val="Paragraphedeliste"/>
        <w:numPr>
          <w:ilvl w:val="0"/>
          <w:numId w:val="20"/>
        </w:numPr>
        <w:rPr>
          <w:highlight w:val="yellow"/>
        </w:rPr>
      </w:pPr>
      <w:r w:rsidRPr="0A6905FC">
        <w:rPr>
          <w:highlight w:val="yellow"/>
        </w:rPr>
        <w:t>Les résultats du diagnostic permanent ;</w:t>
      </w:r>
    </w:p>
    <w:p w14:paraId="0EF34E59" w14:textId="4478C9DA" w:rsidR="006956AA" w:rsidRPr="0020366F" w:rsidRDefault="32EC411F" w:rsidP="00D2727E">
      <w:pPr>
        <w:pStyle w:val="Paragraphedeliste"/>
        <w:numPr>
          <w:ilvl w:val="0"/>
          <w:numId w:val="20"/>
        </w:numPr>
        <w:rPr>
          <w:highlight w:val="yellow"/>
        </w:rPr>
      </w:pPr>
      <w:r w:rsidRPr="0A6905FC">
        <w:rPr>
          <w:highlight w:val="yellow"/>
        </w:rPr>
        <w:t xml:space="preserve">Le </w:t>
      </w:r>
      <w:r w:rsidR="73C5DAA4" w:rsidRPr="0A6905FC">
        <w:rPr>
          <w:highlight w:val="yellow"/>
        </w:rPr>
        <w:t>z</w:t>
      </w:r>
      <w:r w:rsidR="006956AA" w:rsidRPr="0A6905FC">
        <w:rPr>
          <w:highlight w:val="yellow"/>
        </w:rPr>
        <w:t>onage pluvial ;</w:t>
      </w:r>
    </w:p>
    <w:p w14:paraId="2A3A8478" w14:textId="13645B15" w:rsidR="006956AA" w:rsidRDefault="21B73373" w:rsidP="00D2727E">
      <w:pPr>
        <w:pStyle w:val="Paragraphedeliste"/>
        <w:numPr>
          <w:ilvl w:val="0"/>
          <w:numId w:val="20"/>
        </w:numPr>
      </w:pPr>
      <w:r>
        <w:t>Le r</w:t>
      </w:r>
      <w:r w:rsidR="006956AA">
        <w:t>èglement d’assainissement ;</w:t>
      </w:r>
    </w:p>
    <w:p w14:paraId="5745CC33" w14:textId="485D9E3B" w:rsidR="006956AA" w:rsidRPr="00015352" w:rsidRDefault="006956AA" w:rsidP="00D2727E">
      <w:pPr>
        <w:pStyle w:val="Paragraphedeliste"/>
        <w:numPr>
          <w:ilvl w:val="0"/>
          <w:numId w:val="20"/>
        </w:numPr>
      </w:pPr>
      <w:r w:rsidRPr="572110D2">
        <w:rPr>
          <w:highlight w:val="yellow"/>
        </w:rPr>
        <w:t>Les résultats du</w:t>
      </w:r>
      <w:r w:rsidR="7D594544" w:rsidRPr="572110D2">
        <w:rPr>
          <w:highlight w:val="yellow"/>
        </w:rPr>
        <w:t xml:space="preserve"> bilan du flux </w:t>
      </w:r>
      <w:r w:rsidR="1008D64F" w:rsidRPr="572110D2">
        <w:rPr>
          <w:highlight w:val="yellow"/>
        </w:rPr>
        <w:t xml:space="preserve">sur le réseau d’assainissement </w:t>
      </w:r>
      <w:r w:rsidR="7D594544" w:rsidRPr="572110D2">
        <w:rPr>
          <w:highlight w:val="yellow"/>
        </w:rPr>
        <w:t>(répartition des types d’eaux au sein du réseau (EU (Eaux usées), ECP (Eaux Claires Parasites), …)</w:t>
      </w:r>
      <w:r w:rsidRPr="572110D2">
        <w:rPr>
          <w:highlight w:val="yellow"/>
        </w:rPr>
        <w:t xml:space="preserve"> </w:t>
      </w:r>
      <w:r w:rsidR="23F475AB" w:rsidRPr="572110D2">
        <w:rPr>
          <w:highlight w:val="yellow"/>
        </w:rPr>
        <w:t>;</w:t>
      </w:r>
    </w:p>
    <w:p w14:paraId="38D488C4" w14:textId="516210F2" w:rsidR="006956AA" w:rsidRDefault="006956AA" w:rsidP="00D2727E">
      <w:pPr>
        <w:pStyle w:val="Paragraphedeliste"/>
        <w:numPr>
          <w:ilvl w:val="0"/>
          <w:numId w:val="20"/>
        </w:numPr>
      </w:pPr>
      <w:r>
        <w:t>L</w:t>
      </w:r>
      <w:r w:rsidR="2274BA0F">
        <w:t>a l</w:t>
      </w:r>
      <w:r>
        <w:t>iste des raccordements non domestiques, autorisations et conventions de rejet ;</w:t>
      </w:r>
    </w:p>
    <w:p w14:paraId="405F1CCC" w14:textId="5A57E07B" w:rsidR="006956AA" w:rsidRPr="006956AA" w:rsidRDefault="006956AA" w:rsidP="00D2727E">
      <w:pPr>
        <w:pStyle w:val="Paragraphedeliste"/>
        <w:numPr>
          <w:ilvl w:val="0"/>
          <w:numId w:val="20"/>
        </w:numPr>
        <w:rPr>
          <w:highlight w:val="yellow"/>
        </w:rPr>
      </w:pPr>
      <w:r w:rsidRPr="572110D2">
        <w:rPr>
          <w:highlight w:val="yellow"/>
        </w:rPr>
        <w:t>Les résultats des diagnostics industriels réalisés sur les industriels raccordés au système (pratiques de l’entreprise, substances utilisées, gestion des déchets</w:t>
      </w:r>
      <w:r w:rsidR="681D9164" w:rsidRPr="572110D2">
        <w:rPr>
          <w:highlight w:val="yellow"/>
        </w:rPr>
        <w:t xml:space="preserve">, </w:t>
      </w:r>
      <w:r w:rsidRPr="572110D2">
        <w:rPr>
          <w:highlight w:val="yellow"/>
        </w:rPr>
        <w:t>...) ;</w:t>
      </w:r>
    </w:p>
    <w:p w14:paraId="7008FD50" w14:textId="21BB0DAA" w:rsidR="006956AA" w:rsidRPr="006956AA" w:rsidRDefault="006956AA" w:rsidP="00D2727E">
      <w:pPr>
        <w:pStyle w:val="Paragraphedeliste"/>
        <w:numPr>
          <w:ilvl w:val="0"/>
          <w:numId w:val="20"/>
        </w:numPr>
        <w:rPr>
          <w:highlight w:val="yellow"/>
        </w:rPr>
      </w:pPr>
      <w:r w:rsidRPr="572110D2">
        <w:rPr>
          <w:highlight w:val="yellow"/>
        </w:rPr>
        <w:t>Les analyses d’</w:t>
      </w:r>
      <w:proofErr w:type="spellStart"/>
      <w:r w:rsidRPr="572110D2">
        <w:rPr>
          <w:highlight w:val="yellow"/>
        </w:rPr>
        <w:t>auto-surveillance</w:t>
      </w:r>
      <w:proofErr w:type="spellEnd"/>
      <w:r w:rsidRPr="572110D2">
        <w:rPr>
          <w:highlight w:val="yellow"/>
        </w:rPr>
        <w:t xml:space="preserve"> et contrôles inopinés des émetteurs d’eaux usées non domestiques raccordés au réseau d’assainissement ;</w:t>
      </w:r>
    </w:p>
    <w:p w14:paraId="24360131" w14:textId="7CB548A6" w:rsidR="006956AA" w:rsidRPr="006956AA" w:rsidRDefault="006956AA" w:rsidP="00D2727E">
      <w:pPr>
        <w:pStyle w:val="Paragraphedeliste"/>
        <w:numPr>
          <w:ilvl w:val="0"/>
          <w:numId w:val="20"/>
        </w:numPr>
        <w:rPr>
          <w:highlight w:val="yellow"/>
        </w:rPr>
      </w:pPr>
      <w:r w:rsidRPr="572110D2">
        <w:rPr>
          <w:highlight w:val="yellow"/>
        </w:rPr>
        <w:t xml:space="preserve">Les éventuelles données GIDAF des ICPE ayant fait l’objet d’un suivi RSDE </w:t>
      </w:r>
      <w:r w:rsidR="74C0AB65" w:rsidRPr="572110D2">
        <w:rPr>
          <w:highlight w:val="yellow"/>
        </w:rPr>
        <w:t xml:space="preserve">auxquelles la Collectivité peut avoir accès </w:t>
      </w:r>
      <w:r w:rsidR="4BF785E3" w:rsidRPr="572110D2">
        <w:rPr>
          <w:highlight w:val="yellow"/>
        </w:rPr>
        <w:t>(voir FAQ pour modalités d’accès)</w:t>
      </w:r>
      <w:r w:rsidRPr="572110D2">
        <w:rPr>
          <w:rStyle w:val="Appelnotedebasdep"/>
          <w:highlight w:val="yellow"/>
        </w:rPr>
        <w:footnoteReference w:id="4"/>
      </w:r>
      <w:r w:rsidRPr="572110D2">
        <w:rPr>
          <w:highlight w:val="yellow"/>
        </w:rPr>
        <w:t xml:space="preserve"> ;</w:t>
      </w:r>
    </w:p>
    <w:p w14:paraId="55BCA0A4" w14:textId="79887DEC" w:rsidR="006956AA" w:rsidRPr="00015352" w:rsidRDefault="363EA89D" w:rsidP="00D2727E">
      <w:pPr>
        <w:pStyle w:val="Paragraphedeliste"/>
        <w:numPr>
          <w:ilvl w:val="0"/>
          <w:numId w:val="20"/>
        </w:numPr>
        <w:rPr>
          <w:highlight w:val="yellow"/>
        </w:rPr>
      </w:pPr>
      <w:r w:rsidRPr="572110D2">
        <w:rPr>
          <w:highlight w:val="yellow"/>
        </w:rPr>
        <w:t xml:space="preserve">La </w:t>
      </w:r>
      <w:r w:rsidR="113BFF68" w:rsidRPr="572110D2">
        <w:rPr>
          <w:highlight w:val="yellow"/>
        </w:rPr>
        <w:t>q</w:t>
      </w:r>
      <w:r w:rsidR="006956AA" w:rsidRPr="572110D2">
        <w:rPr>
          <w:highlight w:val="yellow"/>
        </w:rPr>
        <w:t xml:space="preserve">ualité des eaux distribuées </w:t>
      </w:r>
      <w:r w:rsidR="5851B9C3" w:rsidRPr="572110D2">
        <w:rPr>
          <w:highlight w:val="yellow"/>
        </w:rPr>
        <w:t xml:space="preserve">sur le périmètre d’étude </w:t>
      </w:r>
      <w:r w:rsidR="00015352" w:rsidRPr="572110D2">
        <w:rPr>
          <w:highlight w:val="yellow"/>
        </w:rPr>
        <w:t xml:space="preserve">(synthèse des 3 dernières années) </w:t>
      </w:r>
      <w:r w:rsidR="006956AA" w:rsidRPr="572110D2">
        <w:rPr>
          <w:highlight w:val="yellow"/>
        </w:rPr>
        <w:t xml:space="preserve">; </w:t>
      </w:r>
    </w:p>
    <w:p w14:paraId="3B1E0D04" w14:textId="687771D4" w:rsidR="006956AA" w:rsidRPr="006956AA" w:rsidRDefault="0B815469" w:rsidP="00D2727E">
      <w:pPr>
        <w:pStyle w:val="Paragraphedeliste"/>
        <w:numPr>
          <w:ilvl w:val="0"/>
          <w:numId w:val="20"/>
        </w:numPr>
        <w:rPr>
          <w:highlight w:val="yellow"/>
        </w:rPr>
      </w:pPr>
      <w:r w:rsidRPr="0A6905FC">
        <w:rPr>
          <w:highlight w:val="yellow"/>
        </w:rPr>
        <w:t>Les d</w:t>
      </w:r>
      <w:r w:rsidR="006956AA" w:rsidRPr="0A6905FC">
        <w:rPr>
          <w:highlight w:val="yellow"/>
        </w:rPr>
        <w:t>onnées de</w:t>
      </w:r>
      <w:r w:rsidR="00015352" w:rsidRPr="0A6905FC">
        <w:rPr>
          <w:highlight w:val="yellow"/>
        </w:rPr>
        <w:t xml:space="preserve"> suivi de la qualité des boues (synthèse des 3 dernières années) </w:t>
      </w:r>
      <w:r w:rsidR="7B99BCC7" w:rsidRPr="0A6905FC">
        <w:rPr>
          <w:highlight w:val="yellow"/>
        </w:rPr>
        <w:t xml:space="preserve">et l’historique des pollutions des boues identifiées </w:t>
      </w:r>
      <w:r w:rsidR="00015352" w:rsidRPr="0A6905FC">
        <w:rPr>
          <w:highlight w:val="yellow"/>
        </w:rPr>
        <w:t>;</w:t>
      </w:r>
    </w:p>
    <w:p w14:paraId="194974DB" w14:textId="3B53512B" w:rsidR="006956AA" w:rsidRPr="006956AA" w:rsidRDefault="65E17D89" w:rsidP="00D2727E">
      <w:pPr>
        <w:pStyle w:val="Paragraphedeliste"/>
        <w:numPr>
          <w:ilvl w:val="0"/>
          <w:numId w:val="20"/>
        </w:numPr>
        <w:rPr>
          <w:highlight w:val="yellow"/>
        </w:rPr>
      </w:pPr>
      <w:r w:rsidRPr="572110D2">
        <w:rPr>
          <w:highlight w:val="yellow"/>
        </w:rPr>
        <w:t xml:space="preserve">Les </w:t>
      </w:r>
      <w:r w:rsidR="4339FD5B" w:rsidRPr="572110D2">
        <w:rPr>
          <w:highlight w:val="yellow"/>
        </w:rPr>
        <w:t>s</w:t>
      </w:r>
      <w:r w:rsidR="48E00844" w:rsidRPr="572110D2">
        <w:rPr>
          <w:highlight w:val="yellow"/>
        </w:rPr>
        <w:t>ites pollués (volet sol/eaux souterraines) d’importance situés sur le périmètre d’étude ;</w:t>
      </w:r>
    </w:p>
    <w:p w14:paraId="37495939" w14:textId="1B76FEF3" w:rsidR="049C8086" w:rsidRDefault="3B5FD6E6" w:rsidP="00D2727E">
      <w:pPr>
        <w:pStyle w:val="Paragraphedeliste"/>
        <w:numPr>
          <w:ilvl w:val="0"/>
          <w:numId w:val="20"/>
        </w:numPr>
        <w:rPr>
          <w:highlight w:val="yellow"/>
        </w:rPr>
      </w:pPr>
      <w:r w:rsidRPr="0A6905FC">
        <w:rPr>
          <w:highlight w:val="yellow"/>
        </w:rPr>
        <w:t>L’h</w:t>
      </w:r>
      <w:r w:rsidR="049C8086" w:rsidRPr="0A6905FC">
        <w:rPr>
          <w:highlight w:val="yellow"/>
        </w:rPr>
        <w:t>istorique des pollutions ponctuelles ou chroniques observées dans les cours d’eaux,</w:t>
      </w:r>
      <w:r w:rsidR="6AD3C701" w:rsidRPr="0A6905FC">
        <w:rPr>
          <w:highlight w:val="yellow"/>
        </w:rPr>
        <w:t xml:space="preserve"> et</w:t>
      </w:r>
      <w:r w:rsidR="049C8086" w:rsidRPr="0A6905FC">
        <w:rPr>
          <w:highlight w:val="yellow"/>
        </w:rPr>
        <w:t xml:space="preserve"> eaux souterraines</w:t>
      </w:r>
      <w:r w:rsidR="71B75F29" w:rsidRPr="0A6905FC">
        <w:rPr>
          <w:highlight w:val="yellow"/>
        </w:rPr>
        <w:t xml:space="preserve"> du </w:t>
      </w:r>
      <w:r w:rsidR="34D93F7B" w:rsidRPr="0A6905FC">
        <w:rPr>
          <w:highlight w:val="yellow"/>
        </w:rPr>
        <w:t>territoire ;</w:t>
      </w:r>
      <w:r w:rsidR="049C8086" w:rsidRPr="0A6905FC">
        <w:rPr>
          <w:highlight w:val="yellow"/>
        </w:rPr>
        <w:t xml:space="preserve"> </w:t>
      </w:r>
    </w:p>
    <w:p w14:paraId="64FA88DE" w14:textId="72CFD501" w:rsidR="143BDDE7" w:rsidRDefault="143BDDE7" w:rsidP="00D2727E">
      <w:pPr>
        <w:pStyle w:val="Paragraphedeliste"/>
        <w:numPr>
          <w:ilvl w:val="0"/>
          <w:numId w:val="20"/>
        </w:numPr>
        <w:rPr>
          <w:highlight w:val="yellow"/>
        </w:rPr>
      </w:pPr>
      <w:r w:rsidRPr="0A6905FC">
        <w:rPr>
          <w:highlight w:val="yellow"/>
        </w:rPr>
        <w:t>Les zones où le niveau de la nappe phréatique pourrait impacter le réseau d’assainissement ;</w:t>
      </w:r>
    </w:p>
    <w:p w14:paraId="08F9EC46" w14:textId="21D20BEF" w:rsidR="2692C1DF" w:rsidRDefault="7D83580B" w:rsidP="00D2727E">
      <w:pPr>
        <w:pStyle w:val="Paragraphedeliste"/>
        <w:numPr>
          <w:ilvl w:val="0"/>
          <w:numId w:val="20"/>
        </w:numPr>
        <w:rPr>
          <w:highlight w:val="yellow"/>
        </w:rPr>
      </w:pPr>
      <w:r w:rsidRPr="572110D2">
        <w:rPr>
          <w:highlight w:val="yellow"/>
        </w:rPr>
        <w:t xml:space="preserve">Les </w:t>
      </w:r>
      <w:r w:rsidR="35C1A6D9" w:rsidRPr="572110D2">
        <w:rPr>
          <w:highlight w:val="yellow"/>
        </w:rPr>
        <w:t>a</w:t>
      </w:r>
      <w:r w:rsidR="2692C1DF" w:rsidRPr="572110D2">
        <w:rPr>
          <w:highlight w:val="yellow"/>
        </w:rPr>
        <w:t xml:space="preserve">ctions déjà engagées par la collectivité pour réduire les rejets de substances </w:t>
      </w:r>
      <w:r w:rsidR="4FCF4D14" w:rsidRPr="572110D2">
        <w:rPr>
          <w:highlight w:val="yellow"/>
        </w:rPr>
        <w:t>y compris les actions de sensibilisation auprès du public pour réduire l</w:t>
      </w:r>
      <w:r w:rsidR="3DA3EE2C" w:rsidRPr="572110D2">
        <w:rPr>
          <w:highlight w:val="yellow"/>
        </w:rPr>
        <w:t xml:space="preserve">es </w:t>
      </w:r>
      <w:r w:rsidR="4FCF4D14" w:rsidRPr="572110D2">
        <w:rPr>
          <w:highlight w:val="yellow"/>
        </w:rPr>
        <w:t>pollution</w:t>
      </w:r>
      <w:r w:rsidR="48ADCFA8" w:rsidRPr="572110D2">
        <w:rPr>
          <w:highlight w:val="yellow"/>
        </w:rPr>
        <w:t>s</w:t>
      </w:r>
      <w:r w:rsidR="4FCF4D14" w:rsidRPr="572110D2">
        <w:rPr>
          <w:highlight w:val="yellow"/>
        </w:rPr>
        <w:t xml:space="preserve"> toxiques domestiques</w:t>
      </w:r>
      <w:r w:rsidR="239647F1" w:rsidRPr="572110D2">
        <w:rPr>
          <w:highlight w:val="yellow"/>
        </w:rPr>
        <w:t xml:space="preserve">, </w:t>
      </w:r>
      <w:r w:rsidR="2B63DF22" w:rsidRPr="572110D2">
        <w:rPr>
          <w:highlight w:val="yellow"/>
        </w:rPr>
        <w:t xml:space="preserve">les actions des services hors services assainissement (exemple service achat et achat public </w:t>
      </w:r>
      <w:r w:rsidR="326FE25F" w:rsidRPr="572110D2">
        <w:rPr>
          <w:highlight w:val="yellow"/>
        </w:rPr>
        <w:t>durable, ...</w:t>
      </w:r>
      <w:r w:rsidR="2B63DF22" w:rsidRPr="572110D2">
        <w:rPr>
          <w:highlight w:val="yellow"/>
        </w:rPr>
        <w:t>)</w:t>
      </w:r>
      <w:r w:rsidR="087D1DE2" w:rsidRPr="572110D2">
        <w:rPr>
          <w:highlight w:val="yellow"/>
        </w:rPr>
        <w:t>.</w:t>
      </w:r>
    </w:p>
    <w:p w14:paraId="5DC86576" w14:textId="77777777" w:rsidR="006956AA" w:rsidRPr="006956AA" w:rsidRDefault="006956AA" w:rsidP="00D2727E">
      <w:pPr>
        <w:pStyle w:val="Paragraphedeliste"/>
        <w:numPr>
          <w:ilvl w:val="0"/>
          <w:numId w:val="20"/>
        </w:numPr>
        <w:rPr>
          <w:highlight w:val="yellow"/>
        </w:rPr>
      </w:pPr>
      <w:r w:rsidRPr="572110D2">
        <w:rPr>
          <w:highlight w:val="yellow"/>
        </w:rPr>
        <w:t>Tout élément existant, susceptible de guider sur la meilleure identification des sources.</w:t>
      </w:r>
    </w:p>
    <w:p w14:paraId="3DEEC669" w14:textId="77777777" w:rsidR="00D8226D" w:rsidRDefault="00D8226D" w:rsidP="006E28F5">
      <w:pPr>
        <w:rPr>
          <w:rFonts w:eastAsiaTheme="majorEastAsia"/>
        </w:rPr>
      </w:pPr>
    </w:p>
    <w:p w14:paraId="5AD1A532" w14:textId="5E5AC48E" w:rsidR="006E28F5" w:rsidRDefault="006E28F5" w:rsidP="006E28F5">
      <w:pPr>
        <w:pStyle w:val="Titre2"/>
      </w:pPr>
      <w:bookmarkStart w:id="12" w:name="_Toc125287156"/>
      <w:r>
        <w:t>Eléments de connaissance globaux sur la thématique</w:t>
      </w:r>
      <w:bookmarkEnd w:id="12"/>
    </w:p>
    <w:p w14:paraId="5DA76CFF" w14:textId="19565745" w:rsidR="006E28F5" w:rsidRDefault="006E28F5" w:rsidP="572110D2">
      <w:pPr>
        <w:rPr>
          <w:rFonts w:eastAsiaTheme="majorEastAsia"/>
        </w:rPr>
      </w:pPr>
      <w:r w:rsidRPr="572110D2">
        <w:rPr>
          <w:rFonts w:eastAsiaTheme="majorEastAsia"/>
        </w:rPr>
        <w:t>Le prestataire s’appuiera dans une large mesure sur des documents de connaissances partagées par les organismes et établissements compétents (I</w:t>
      </w:r>
      <w:r w:rsidR="0614E92F" w:rsidRPr="572110D2">
        <w:rPr>
          <w:rFonts w:eastAsiaTheme="majorEastAsia"/>
        </w:rPr>
        <w:t>NERIS</w:t>
      </w:r>
      <w:r w:rsidRPr="572110D2">
        <w:rPr>
          <w:rFonts w:eastAsiaTheme="majorEastAsia"/>
        </w:rPr>
        <w:t>, BRGM, OFB, agences de l’eau,</w:t>
      </w:r>
      <w:r w:rsidR="79F88545" w:rsidRPr="572110D2">
        <w:rPr>
          <w:rFonts w:eastAsiaTheme="majorEastAsia"/>
        </w:rPr>
        <w:t xml:space="preserve"> </w:t>
      </w:r>
      <w:r w:rsidRPr="572110D2">
        <w:rPr>
          <w:rFonts w:eastAsiaTheme="majorEastAsia"/>
        </w:rPr>
        <w:t>…). Les éléments de connaissance sont disponibles sur les sites internet de chaque organisme.</w:t>
      </w:r>
      <w:r w:rsidR="71B0566D" w:rsidRPr="572110D2">
        <w:rPr>
          <w:rFonts w:eastAsiaTheme="majorEastAsia"/>
        </w:rPr>
        <w:t xml:space="preserve"> La FAQ rédigée par l’A</w:t>
      </w:r>
      <w:r w:rsidR="00EB0966">
        <w:rPr>
          <w:rFonts w:eastAsiaTheme="majorEastAsia"/>
        </w:rPr>
        <w:t>stee</w:t>
      </w:r>
      <w:r w:rsidR="71B0566D" w:rsidRPr="572110D2">
        <w:rPr>
          <w:rFonts w:eastAsiaTheme="majorEastAsia"/>
        </w:rPr>
        <w:t xml:space="preserve"> identifie par ailleurs les principaux documents disponibles à consulter</w:t>
      </w:r>
      <w:r w:rsidR="217F2A96" w:rsidRPr="572110D2">
        <w:rPr>
          <w:rFonts w:eastAsiaTheme="majorEastAsia"/>
        </w:rPr>
        <w:t xml:space="preserve"> (</w:t>
      </w:r>
      <w:hyperlink r:id="rId16" w:history="1">
        <w:r w:rsidR="217F2A96" w:rsidRPr="572110D2">
          <w:rPr>
            <w:rStyle w:val="Lienhypertexte"/>
            <w:rFonts w:eastAsiaTheme="majorEastAsia"/>
          </w:rPr>
          <w:t>https://www.astee.org/publications/foire-aux-questions-diagnostic-vers-lamont-rsde-steu/</w:t>
        </w:r>
      </w:hyperlink>
      <w:r w:rsidR="217F2A96" w:rsidRPr="572110D2">
        <w:rPr>
          <w:rFonts w:eastAsiaTheme="majorEastAsia"/>
        </w:rPr>
        <w:t xml:space="preserve"> )</w:t>
      </w:r>
      <w:r w:rsidR="71B0566D" w:rsidRPr="572110D2">
        <w:rPr>
          <w:rFonts w:eastAsiaTheme="majorEastAsia"/>
        </w:rPr>
        <w:t xml:space="preserve">. </w:t>
      </w:r>
    </w:p>
    <w:p w14:paraId="1FB5AD78" w14:textId="441365D0" w:rsidR="006E28F5" w:rsidRDefault="006E28F5" w:rsidP="009951FB">
      <w:pPr>
        <w:pStyle w:val="Titre1"/>
        <w:spacing w:after="360"/>
      </w:pPr>
      <w:bookmarkStart w:id="13" w:name="_Toc125287157"/>
      <w:r>
        <w:lastRenderedPageBreak/>
        <w:t xml:space="preserve">Etape 1 : </w:t>
      </w:r>
      <w:r w:rsidR="09C549F6">
        <w:t>a</w:t>
      </w:r>
      <w:r w:rsidR="073B1879">
        <w:t>nalyse du réseau de collecte et du territoire : approche cartographique</w:t>
      </w:r>
      <w:bookmarkEnd w:id="13"/>
    </w:p>
    <w:p w14:paraId="5ABD6970" w14:textId="77777777" w:rsidR="006E28F5" w:rsidRDefault="006E28F5" w:rsidP="006E28F5">
      <w:pPr>
        <w:pStyle w:val="Titre2"/>
      </w:pPr>
      <w:bookmarkStart w:id="14" w:name="_Toc125287158"/>
      <w:r w:rsidRPr="006E28F5">
        <w:t>Démarche et prestations à réaliser</w:t>
      </w:r>
      <w:bookmarkEnd w:id="14"/>
    </w:p>
    <w:p w14:paraId="6AC01F8C" w14:textId="77777777" w:rsidR="006E28F5" w:rsidRPr="006E28F5" w:rsidRDefault="006E28F5" w:rsidP="006E28F5">
      <w:pPr>
        <w:rPr>
          <w:rFonts w:eastAsiaTheme="majorEastAsia"/>
        </w:rPr>
      </w:pPr>
      <w:r w:rsidRPr="006E28F5">
        <w:rPr>
          <w:rFonts w:eastAsiaTheme="majorEastAsia"/>
        </w:rPr>
        <w:t>Une phase préalable de collecte de données sera entreprise auprès des principaux services susceptibles de détenir des informations sur la situation actuelle de l’assainissement du périmètre d’étude.</w:t>
      </w:r>
    </w:p>
    <w:p w14:paraId="7C9004DD" w14:textId="77777777" w:rsidR="006E28F5" w:rsidRPr="006E28F5" w:rsidRDefault="006E28F5" w:rsidP="006E28F5">
      <w:pPr>
        <w:rPr>
          <w:rFonts w:eastAsiaTheme="majorEastAsia"/>
        </w:rPr>
      </w:pPr>
      <w:r w:rsidRPr="006E28F5">
        <w:rPr>
          <w:rFonts w:eastAsiaTheme="majorEastAsia"/>
        </w:rPr>
        <w:t>Le ou les exploitants du système de collecte (</w:t>
      </w:r>
      <w:r w:rsidRPr="006E28F5">
        <w:rPr>
          <w:rFonts w:eastAsiaTheme="majorEastAsia"/>
          <w:highlight w:val="yellow"/>
        </w:rPr>
        <w:t>XXX</w:t>
      </w:r>
      <w:r w:rsidRPr="006E28F5">
        <w:rPr>
          <w:rFonts w:eastAsiaTheme="majorEastAsia"/>
        </w:rPr>
        <w:t>) et de la station de traitement des eaux usées (</w:t>
      </w:r>
      <w:r w:rsidRPr="006E28F5">
        <w:rPr>
          <w:rFonts w:eastAsiaTheme="majorEastAsia"/>
          <w:highlight w:val="yellow"/>
        </w:rPr>
        <w:t>XXX</w:t>
      </w:r>
      <w:r w:rsidRPr="006E28F5">
        <w:rPr>
          <w:rFonts w:eastAsiaTheme="majorEastAsia"/>
        </w:rPr>
        <w:t>) pourront à ce titre être sollicités au démarrage de l’étude.</w:t>
      </w:r>
    </w:p>
    <w:p w14:paraId="77563FB8" w14:textId="77777777" w:rsidR="006E28F5" w:rsidRPr="006E28F5" w:rsidRDefault="006E28F5" w:rsidP="006E28F5">
      <w:pPr>
        <w:rPr>
          <w:rFonts w:eastAsiaTheme="majorEastAsia"/>
        </w:rPr>
      </w:pPr>
      <w:r w:rsidRPr="006E28F5">
        <w:rPr>
          <w:rFonts w:eastAsiaTheme="majorEastAsia"/>
        </w:rPr>
        <w:t>L’analyse cartographique sera menée à partir des données qualifiées et validées. Il s’agit de sectoriser le périmètre d’étude en bassins versants homogènes en termes de :</w:t>
      </w:r>
    </w:p>
    <w:p w14:paraId="72BFED1C" w14:textId="77777777" w:rsidR="006E28F5" w:rsidRPr="006E28F5" w:rsidRDefault="006E28F5" w:rsidP="00D2727E">
      <w:pPr>
        <w:pStyle w:val="Paragraphedeliste"/>
        <w:numPr>
          <w:ilvl w:val="0"/>
          <w:numId w:val="21"/>
        </w:numPr>
        <w:rPr>
          <w:rFonts w:eastAsiaTheme="majorEastAsia"/>
        </w:rPr>
      </w:pPr>
      <w:r w:rsidRPr="006E28F5">
        <w:rPr>
          <w:rFonts w:eastAsiaTheme="majorEastAsia"/>
        </w:rPr>
        <w:t>Typologie des systèmes de collecte ;</w:t>
      </w:r>
    </w:p>
    <w:p w14:paraId="001CC5D0" w14:textId="77777777" w:rsidR="006E28F5" w:rsidRPr="006E28F5" w:rsidRDefault="006E28F5" w:rsidP="00D2727E">
      <w:pPr>
        <w:pStyle w:val="Paragraphedeliste"/>
        <w:numPr>
          <w:ilvl w:val="0"/>
          <w:numId w:val="21"/>
        </w:numPr>
        <w:rPr>
          <w:rFonts w:eastAsiaTheme="majorEastAsia"/>
        </w:rPr>
      </w:pPr>
      <w:r w:rsidRPr="006E28F5">
        <w:rPr>
          <w:rFonts w:eastAsiaTheme="majorEastAsia"/>
        </w:rPr>
        <w:t>Mode d’occupation des sols ;</w:t>
      </w:r>
    </w:p>
    <w:p w14:paraId="7B5225BB" w14:textId="77777777" w:rsidR="006E28F5" w:rsidRPr="006E28F5" w:rsidRDefault="006E28F5" w:rsidP="00D2727E">
      <w:pPr>
        <w:pStyle w:val="Paragraphedeliste"/>
        <w:numPr>
          <w:ilvl w:val="0"/>
          <w:numId w:val="21"/>
        </w:numPr>
        <w:rPr>
          <w:rFonts w:eastAsiaTheme="majorEastAsia"/>
        </w:rPr>
      </w:pPr>
      <w:r w:rsidRPr="006E28F5">
        <w:rPr>
          <w:rFonts w:eastAsiaTheme="majorEastAsia"/>
        </w:rPr>
        <w:t>Tout paramètre pertinent sur le périmètre d’étude.</w:t>
      </w:r>
    </w:p>
    <w:p w14:paraId="42CA8274" w14:textId="58879865" w:rsidR="006E28F5" w:rsidRPr="006E28F5" w:rsidRDefault="006E28F5" w:rsidP="4E2A8954">
      <w:pPr>
        <w:rPr>
          <w:rFonts w:eastAsiaTheme="majorEastAsia"/>
        </w:rPr>
      </w:pPr>
      <w:r w:rsidRPr="4E2A8954">
        <w:rPr>
          <w:rFonts w:eastAsiaTheme="majorEastAsia"/>
        </w:rPr>
        <w:t xml:space="preserve">Le candidat prendra en compte et s’appuiera sur les outils et documents existants en particulier le schéma directeur d’assainissement, le zonage pluvial et le </w:t>
      </w:r>
      <w:r w:rsidR="0C476A93" w:rsidRPr="4E2A8954">
        <w:rPr>
          <w:rFonts w:eastAsiaTheme="majorEastAsia"/>
        </w:rPr>
        <w:t>système d’information géographique</w:t>
      </w:r>
      <w:r w:rsidR="25FD4E8B" w:rsidRPr="4E2A8954">
        <w:rPr>
          <w:rFonts w:eastAsiaTheme="majorEastAsia"/>
        </w:rPr>
        <w:t xml:space="preserve"> référençant les divers ouvrages du réseau d’assainissement </w:t>
      </w:r>
      <w:r w:rsidR="25791C69" w:rsidRPr="4E2A8954">
        <w:rPr>
          <w:rFonts w:eastAsiaTheme="majorEastAsia"/>
        </w:rPr>
        <w:t>(canalisations, déversoirs d’orage, …)</w:t>
      </w:r>
      <w:r w:rsidRPr="4E2A8954">
        <w:rPr>
          <w:rFonts w:eastAsiaTheme="majorEastAsia"/>
        </w:rPr>
        <w:t>.</w:t>
      </w:r>
    </w:p>
    <w:p w14:paraId="038A67B4" w14:textId="4ACF3D7A" w:rsidR="006E28F5" w:rsidRPr="006E28F5" w:rsidRDefault="006E28F5" w:rsidP="572110D2">
      <w:pPr>
        <w:rPr>
          <w:rFonts w:eastAsiaTheme="majorEastAsia"/>
        </w:rPr>
      </w:pPr>
      <w:r w:rsidRPr="572110D2">
        <w:rPr>
          <w:rFonts w:eastAsiaTheme="majorEastAsia"/>
        </w:rPr>
        <w:t>Si le schéma directeur d’assainissement et le zonage pluvial sont incomplets, le candidat</w:t>
      </w:r>
      <w:r w:rsidR="0E9C77B1" w:rsidRPr="572110D2">
        <w:rPr>
          <w:rFonts w:eastAsiaTheme="majorEastAsia"/>
        </w:rPr>
        <w:t xml:space="preserve"> pourra</w:t>
      </w:r>
      <w:r w:rsidRPr="572110D2">
        <w:rPr>
          <w:rFonts w:eastAsiaTheme="majorEastAsia"/>
        </w:rPr>
        <w:t xml:space="preserve"> définir</w:t>
      </w:r>
      <w:r w:rsidR="37D8E79A" w:rsidRPr="572110D2">
        <w:rPr>
          <w:rFonts w:eastAsiaTheme="majorEastAsia"/>
        </w:rPr>
        <w:t xml:space="preserve"> </w:t>
      </w:r>
      <w:r w:rsidRPr="572110D2">
        <w:rPr>
          <w:rFonts w:eastAsiaTheme="majorEastAsia"/>
        </w:rPr>
        <w:t>les actions à engager pour les compléter</w:t>
      </w:r>
      <w:r w:rsidR="2F901394" w:rsidRPr="572110D2">
        <w:rPr>
          <w:rFonts w:eastAsiaTheme="majorEastAsia"/>
        </w:rPr>
        <w:t xml:space="preserve">. Il pourra proposer en option les actions nécessaires </w:t>
      </w:r>
      <w:r w:rsidR="6A8497FE" w:rsidRPr="572110D2">
        <w:rPr>
          <w:rFonts w:eastAsiaTheme="majorEastAsia"/>
        </w:rPr>
        <w:t xml:space="preserve">dans le cadre de sa proposition </w:t>
      </w:r>
      <w:r w:rsidR="2F901394" w:rsidRPr="572110D2">
        <w:rPr>
          <w:rFonts w:eastAsiaTheme="majorEastAsia"/>
        </w:rPr>
        <w:t>ou spécifier</w:t>
      </w:r>
      <w:r w:rsidR="49D70A97" w:rsidRPr="572110D2">
        <w:rPr>
          <w:rFonts w:eastAsiaTheme="majorEastAsia"/>
        </w:rPr>
        <w:t xml:space="preserve"> ces actions comme étant un prérequis nécessaire avant le démarrage de sa mission</w:t>
      </w:r>
      <w:r w:rsidRPr="572110D2">
        <w:rPr>
          <w:rFonts w:eastAsiaTheme="majorEastAsia"/>
        </w:rPr>
        <w:t>.</w:t>
      </w:r>
    </w:p>
    <w:p w14:paraId="0F69F908" w14:textId="7722376D" w:rsidR="006E28F5" w:rsidRDefault="006E28F5" w:rsidP="572110D2">
      <w:pPr>
        <w:rPr>
          <w:rFonts w:eastAsiaTheme="majorEastAsia"/>
          <w:highlight w:val="yellow"/>
        </w:rPr>
      </w:pPr>
      <w:r w:rsidRPr="0A6905FC">
        <w:rPr>
          <w:rFonts w:eastAsiaTheme="majorEastAsia"/>
          <w:highlight w:val="yellow"/>
        </w:rPr>
        <w:t>Si</w:t>
      </w:r>
      <w:r w:rsidR="024326E5" w:rsidRPr="0A6905FC">
        <w:rPr>
          <w:rFonts w:eastAsiaTheme="majorEastAsia"/>
          <w:highlight w:val="yellow"/>
        </w:rPr>
        <w:t xml:space="preserve"> ces éléments ou</w:t>
      </w:r>
      <w:r w:rsidRPr="0A6905FC">
        <w:rPr>
          <w:rFonts w:eastAsiaTheme="majorEastAsia"/>
          <w:highlight w:val="yellow"/>
        </w:rPr>
        <w:t xml:space="preserve"> le support cartographique n’existe</w:t>
      </w:r>
      <w:r w:rsidR="08A9BD49" w:rsidRPr="0A6905FC">
        <w:rPr>
          <w:rFonts w:eastAsiaTheme="majorEastAsia"/>
          <w:highlight w:val="yellow"/>
        </w:rPr>
        <w:t>nt</w:t>
      </w:r>
      <w:r w:rsidRPr="0A6905FC">
        <w:rPr>
          <w:rFonts w:eastAsiaTheme="majorEastAsia"/>
          <w:highlight w:val="yellow"/>
        </w:rPr>
        <w:t xml:space="preserve"> pas</w:t>
      </w:r>
      <w:r w:rsidR="2D823585" w:rsidRPr="0A6905FC">
        <w:rPr>
          <w:rFonts w:eastAsiaTheme="majorEastAsia"/>
          <w:highlight w:val="yellow"/>
        </w:rPr>
        <w:t xml:space="preserve"> ou ne sont pas à jour</w:t>
      </w:r>
      <w:r w:rsidRPr="0A6905FC">
        <w:rPr>
          <w:rFonts w:eastAsiaTheme="majorEastAsia"/>
          <w:highlight w:val="yellow"/>
        </w:rPr>
        <w:t>,</w:t>
      </w:r>
      <w:r w:rsidR="244386E7" w:rsidRPr="0A6905FC">
        <w:rPr>
          <w:rFonts w:eastAsiaTheme="majorEastAsia"/>
          <w:highlight w:val="yellow"/>
        </w:rPr>
        <w:t xml:space="preserve"> la collectivité devra impérativement le préciser de façon à ce que</w:t>
      </w:r>
      <w:r w:rsidRPr="0A6905FC">
        <w:rPr>
          <w:rFonts w:eastAsiaTheme="majorEastAsia"/>
          <w:highlight w:val="yellow"/>
        </w:rPr>
        <w:t xml:space="preserve"> le candidat </w:t>
      </w:r>
      <w:r w:rsidR="5BB3353B" w:rsidRPr="0A6905FC">
        <w:rPr>
          <w:rFonts w:eastAsiaTheme="majorEastAsia"/>
          <w:highlight w:val="yellow"/>
        </w:rPr>
        <w:t xml:space="preserve">puisse </w:t>
      </w:r>
      <w:r w:rsidR="6E62C645" w:rsidRPr="0A6905FC">
        <w:rPr>
          <w:rFonts w:eastAsiaTheme="majorEastAsia"/>
          <w:highlight w:val="yellow"/>
        </w:rPr>
        <w:t>les</w:t>
      </w:r>
      <w:r w:rsidR="4D99C1A9" w:rsidRPr="0A6905FC">
        <w:rPr>
          <w:rFonts w:eastAsiaTheme="majorEastAsia"/>
          <w:highlight w:val="yellow"/>
        </w:rPr>
        <w:t xml:space="preserve"> </w:t>
      </w:r>
      <w:r w:rsidRPr="0A6905FC">
        <w:rPr>
          <w:rFonts w:eastAsiaTheme="majorEastAsia"/>
          <w:highlight w:val="yellow"/>
        </w:rPr>
        <w:t>développer pour les besoins de l’étude</w:t>
      </w:r>
      <w:r w:rsidR="1B00F379" w:rsidRPr="0A6905FC">
        <w:rPr>
          <w:rFonts w:eastAsiaTheme="majorEastAsia"/>
          <w:highlight w:val="yellow"/>
        </w:rPr>
        <w:t xml:space="preserve"> et inclure ces actions dans sa proposition</w:t>
      </w:r>
      <w:r w:rsidRPr="0A6905FC">
        <w:rPr>
          <w:rFonts w:eastAsiaTheme="majorEastAsia"/>
          <w:highlight w:val="yellow"/>
        </w:rPr>
        <w:t>.</w:t>
      </w:r>
    </w:p>
    <w:p w14:paraId="3656B9AB" w14:textId="77777777" w:rsidR="006E28F5" w:rsidRDefault="006E28F5" w:rsidP="006E28F5">
      <w:pPr>
        <w:rPr>
          <w:rFonts w:eastAsiaTheme="majorEastAsia"/>
        </w:rPr>
      </w:pPr>
    </w:p>
    <w:p w14:paraId="7273D2B2" w14:textId="77777777" w:rsidR="006E28F5" w:rsidRDefault="006E28F5" w:rsidP="006E28F5">
      <w:pPr>
        <w:pStyle w:val="Titre2"/>
      </w:pPr>
      <w:bookmarkStart w:id="15" w:name="_Toc125287159"/>
      <w:r w:rsidRPr="006E28F5">
        <w:t>Travail demandé au candidat dans son mémoire d’offre</w:t>
      </w:r>
      <w:bookmarkEnd w:id="15"/>
    </w:p>
    <w:p w14:paraId="0E998E68" w14:textId="77777777" w:rsidR="006E28F5" w:rsidRPr="006E28F5" w:rsidRDefault="006E28F5" w:rsidP="006E28F5">
      <w:pPr>
        <w:rPr>
          <w:rFonts w:eastAsiaTheme="majorEastAsia"/>
        </w:rPr>
      </w:pPr>
      <w:r w:rsidRPr="006E28F5">
        <w:rPr>
          <w:rFonts w:eastAsiaTheme="majorEastAsia"/>
        </w:rPr>
        <w:t>Le candidat précisera dans son mémoire :</w:t>
      </w:r>
    </w:p>
    <w:p w14:paraId="6B6C29CC" w14:textId="77777777" w:rsidR="006E28F5" w:rsidRPr="006E28F5" w:rsidRDefault="006E28F5" w:rsidP="00D2727E">
      <w:pPr>
        <w:pStyle w:val="Paragraphedeliste"/>
        <w:numPr>
          <w:ilvl w:val="0"/>
          <w:numId w:val="22"/>
        </w:numPr>
        <w:rPr>
          <w:rFonts w:eastAsiaTheme="majorEastAsia"/>
        </w:rPr>
      </w:pPr>
      <w:r w:rsidRPr="006E28F5">
        <w:rPr>
          <w:rFonts w:eastAsiaTheme="majorEastAsia"/>
        </w:rPr>
        <w:t>Sa méthodologie de collecte et qualification des données d’entrée ;</w:t>
      </w:r>
    </w:p>
    <w:p w14:paraId="7A2A7F33" w14:textId="77777777" w:rsidR="006E28F5" w:rsidRPr="006E28F5" w:rsidRDefault="006E28F5" w:rsidP="00D2727E">
      <w:pPr>
        <w:pStyle w:val="Paragraphedeliste"/>
        <w:numPr>
          <w:ilvl w:val="0"/>
          <w:numId w:val="22"/>
        </w:numPr>
        <w:rPr>
          <w:rFonts w:eastAsiaTheme="majorEastAsia"/>
        </w:rPr>
      </w:pPr>
      <w:r w:rsidRPr="006E28F5">
        <w:rPr>
          <w:rFonts w:eastAsiaTheme="majorEastAsia"/>
        </w:rPr>
        <w:t>Les sources des données utilisées notamment juridiques pour les dispositions applicables aux activités relevant des ICPE ou d’une autre réglementation ;</w:t>
      </w:r>
    </w:p>
    <w:p w14:paraId="225CF2B6" w14:textId="77777777" w:rsidR="006E28F5" w:rsidRPr="006E28F5" w:rsidRDefault="006E28F5" w:rsidP="00D2727E">
      <w:pPr>
        <w:pStyle w:val="Paragraphedeliste"/>
        <w:numPr>
          <w:ilvl w:val="0"/>
          <w:numId w:val="22"/>
        </w:numPr>
        <w:rPr>
          <w:rFonts w:eastAsiaTheme="majorEastAsia"/>
        </w:rPr>
      </w:pPr>
      <w:r w:rsidRPr="006E28F5">
        <w:rPr>
          <w:rFonts w:eastAsiaTheme="majorEastAsia"/>
        </w:rPr>
        <w:t>Le format de la cartographie remise pouvant facilement être mise à jour ;</w:t>
      </w:r>
    </w:p>
    <w:p w14:paraId="1BD27F09" w14:textId="77777777" w:rsidR="006E28F5" w:rsidRPr="006E28F5" w:rsidRDefault="006E28F5" w:rsidP="00D2727E">
      <w:pPr>
        <w:pStyle w:val="Paragraphedeliste"/>
        <w:numPr>
          <w:ilvl w:val="0"/>
          <w:numId w:val="22"/>
        </w:numPr>
        <w:rPr>
          <w:rFonts w:eastAsiaTheme="majorEastAsia"/>
        </w:rPr>
      </w:pPr>
      <w:r w:rsidRPr="006E28F5">
        <w:rPr>
          <w:rFonts w:eastAsiaTheme="majorEastAsia"/>
        </w:rPr>
        <w:t>Les modalités de mise à jour de cette cartographie ;</w:t>
      </w:r>
    </w:p>
    <w:p w14:paraId="67D697A9" w14:textId="0A50C19B" w:rsidR="006E28F5" w:rsidRPr="006E28F5" w:rsidRDefault="006E28F5" w:rsidP="00D2727E">
      <w:pPr>
        <w:pStyle w:val="Paragraphedeliste"/>
        <w:numPr>
          <w:ilvl w:val="0"/>
          <w:numId w:val="22"/>
        </w:numPr>
        <w:rPr>
          <w:rFonts w:eastAsiaTheme="majorEastAsia"/>
        </w:rPr>
      </w:pPr>
      <w:r w:rsidRPr="5CB8A922">
        <w:rPr>
          <w:rFonts w:eastAsiaTheme="majorEastAsia"/>
        </w:rPr>
        <w:t>La réalisation d’un SIG constitue un plus pour les premières étapes du diagnostic amont et le suivi du plan d’action. Le candidat précisera la structure SIG qu’il compte éventuellement mettre en place (ou adapter/compléter dans le cas d’un support existant) ;</w:t>
      </w:r>
    </w:p>
    <w:p w14:paraId="61E09308" w14:textId="77777777" w:rsidR="006E28F5" w:rsidRPr="006E28F5" w:rsidRDefault="006E28F5" w:rsidP="00D2727E">
      <w:pPr>
        <w:pStyle w:val="Paragraphedeliste"/>
        <w:numPr>
          <w:ilvl w:val="0"/>
          <w:numId w:val="22"/>
        </w:numPr>
        <w:rPr>
          <w:rFonts w:eastAsiaTheme="majorEastAsia"/>
        </w:rPr>
      </w:pPr>
      <w:r w:rsidRPr="006E28F5">
        <w:rPr>
          <w:rFonts w:eastAsiaTheme="majorEastAsia"/>
        </w:rPr>
        <w:t>Sa méthodologie d’analyse cartographique et thématique.</w:t>
      </w:r>
    </w:p>
    <w:p w14:paraId="54B5EBFA" w14:textId="77777777" w:rsidR="006E28F5" w:rsidRDefault="006E28F5" w:rsidP="006E28F5">
      <w:pPr>
        <w:rPr>
          <w:rFonts w:eastAsiaTheme="majorEastAsia"/>
        </w:rPr>
      </w:pPr>
      <w:r w:rsidRPr="006E28F5">
        <w:rPr>
          <w:rFonts w:eastAsiaTheme="majorEastAsia"/>
        </w:rPr>
        <w:t>Des exemples de rendus cartographiques pourront être fournis.</w:t>
      </w:r>
    </w:p>
    <w:p w14:paraId="45FB0818" w14:textId="77777777" w:rsidR="006E28F5" w:rsidRDefault="006E28F5" w:rsidP="006E28F5">
      <w:pPr>
        <w:rPr>
          <w:rFonts w:eastAsiaTheme="majorEastAsia"/>
        </w:rPr>
      </w:pPr>
    </w:p>
    <w:p w14:paraId="773F21C1" w14:textId="77777777" w:rsidR="006E28F5" w:rsidRDefault="00936D12" w:rsidP="00936D12">
      <w:pPr>
        <w:pStyle w:val="Titre2"/>
      </w:pPr>
      <w:bookmarkStart w:id="16" w:name="_Toc125287160"/>
      <w:r w:rsidRPr="00936D12">
        <w:t>Livrables</w:t>
      </w:r>
      <w:bookmarkEnd w:id="16"/>
    </w:p>
    <w:p w14:paraId="59A3F080" w14:textId="77777777" w:rsidR="00936D12" w:rsidRPr="00936D12" w:rsidRDefault="00936D12" w:rsidP="00936D12">
      <w:pPr>
        <w:rPr>
          <w:rFonts w:eastAsiaTheme="majorEastAsia"/>
        </w:rPr>
      </w:pPr>
      <w:r w:rsidRPr="00936D12">
        <w:rPr>
          <w:rFonts w:eastAsiaTheme="majorEastAsia"/>
        </w:rPr>
        <w:t>Le candidat fournira :</w:t>
      </w:r>
    </w:p>
    <w:p w14:paraId="45746B7A" w14:textId="77777777" w:rsidR="00936D12" w:rsidRPr="00936D12" w:rsidRDefault="00936D12" w:rsidP="00D2727E">
      <w:pPr>
        <w:pStyle w:val="Paragraphedeliste"/>
        <w:numPr>
          <w:ilvl w:val="0"/>
          <w:numId w:val="23"/>
        </w:numPr>
        <w:rPr>
          <w:rFonts w:eastAsiaTheme="majorEastAsia"/>
        </w:rPr>
      </w:pPr>
      <w:r w:rsidRPr="0A6905FC">
        <w:rPr>
          <w:rFonts w:eastAsiaTheme="majorEastAsia"/>
        </w:rPr>
        <w:t xml:space="preserve">Une note de synthèse de l’analyse cartographique menée comprenant </w:t>
      </w:r>
      <w:proofErr w:type="gramStart"/>
      <w:r w:rsidRPr="0A6905FC">
        <w:rPr>
          <w:rFonts w:eastAsiaTheme="majorEastAsia"/>
          <w:i/>
          <w:iCs/>
        </w:rPr>
        <w:t>a</w:t>
      </w:r>
      <w:proofErr w:type="gramEnd"/>
      <w:r w:rsidRPr="0A6905FC">
        <w:rPr>
          <w:rFonts w:eastAsiaTheme="majorEastAsia"/>
          <w:i/>
          <w:iCs/>
        </w:rPr>
        <w:t xml:space="preserve"> minima</w:t>
      </w:r>
      <w:r w:rsidRPr="0A6905FC">
        <w:rPr>
          <w:rFonts w:eastAsiaTheme="majorEastAsia"/>
        </w:rPr>
        <w:t xml:space="preserve"> :</w:t>
      </w:r>
    </w:p>
    <w:p w14:paraId="37B19AE0" w14:textId="77777777" w:rsidR="00936D12" w:rsidRPr="00936D12" w:rsidRDefault="00936D12" w:rsidP="00D2727E">
      <w:pPr>
        <w:pStyle w:val="Paragraphedeliste"/>
        <w:numPr>
          <w:ilvl w:val="0"/>
          <w:numId w:val="24"/>
        </w:numPr>
        <w:rPr>
          <w:rFonts w:eastAsiaTheme="majorEastAsia"/>
        </w:rPr>
      </w:pPr>
      <w:r w:rsidRPr="00936D12">
        <w:rPr>
          <w:rFonts w:eastAsiaTheme="majorEastAsia"/>
        </w:rPr>
        <w:t>L’origine et la précision des données utilisées ;</w:t>
      </w:r>
    </w:p>
    <w:p w14:paraId="2B343DE7" w14:textId="77777777" w:rsidR="00936D12" w:rsidRPr="00936D12" w:rsidRDefault="00936D12" w:rsidP="00D2727E">
      <w:pPr>
        <w:pStyle w:val="Paragraphedeliste"/>
        <w:numPr>
          <w:ilvl w:val="0"/>
          <w:numId w:val="24"/>
        </w:numPr>
        <w:rPr>
          <w:rFonts w:eastAsiaTheme="majorEastAsia"/>
        </w:rPr>
      </w:pPr>
      <w:r w:rsidRPr="00936D12">
        <w:rPr>
          <w:rFonts w:eastAsiaTheme="majorEastAsia"/>
        </w:rPr>
        <w:t>Les éléments contextuels du système d’assainissement-milieu récepteur ;</w:t>
      </w:r>
    </w:p>
    <w:p w14:paraId="7C7459F0" w14:textId="77777777" w:rsidR="00936D12" w:rsidRPr="00936D12" w:rsidRDefault="00936D12" w:rsidP="00D2727E">
      <w:pPr>
        <w:pStyle w:val="Paragraphedeliste"/>
        <w:numPr>
          <w:ilvl w:val="0"/>
          <w:numId w:val="24"/>
        </w:numPr>
        <w:rPr>
          <w:rFonts w:eastAsiaTheme="majorEastAsia"/>
        </w:rPr>
      </w:pPr>
      <w:r w:rsidRPr="00936D12">
        <w:rPr>
          <w:rFonts w:eastAsiaTheme="majorEastAsia"/>
        </w:rPr>
        <w:t>La cartographie thématique du périmètre d’étude à une échelle adaptée (vue d’ensemble et vues de détail) ;</w:t>
      </w:r>
    </w:p>
    <w:p w14:paraId="4BE9CB00" w14:textId="77777777" w:rsidR="00936D12" w:rsidRPr="00936D12" w:rsidRDefault="00936D12" w:rsidP="00D2727E">
      <w:pPr>
        <w:pStyle w:val="Paragraphedeliste"/>
        <w:numPr>
          <w:ilvl w:val="0"/>
          <w:numId w:val="23"/>
        </w:numPr>
        <w:rPr>
          <w:rFonts w:eastAsiaTheme="majorEastAsia"/>
        </w:rPr>
      </w:pPr>
      <w:r w:rsidRPr="4E2A8954">
        <w:rPr>
          <w:rFonts w:eastAsiaTheme="majorEastAsia"/>
        </w:rPr>
        <w:t xml:space="preserve">Les fichiers cartographiques ou SIG au format </w:t>
      </w:r>
      <w:r w:rsidRPr="4E2A8954">
        <w:rPr>
          <w:rFonts w:eastAsiaTheme="majorEastAsia"/>
          <w:highlight w:val="yellow"/>
        </w:rPr>
        <w:t>d’échange type Shape géoréférencés Lambert 93</w:t>
      </w:r>
      <w:r w:rsidRPr="4E2A8954">
        <w:rPr>
          <w:rFonts w:eastAsiaTheme="majorEastAsia"/>
        </w:rPr>
        <w:t xml:space="preserve"> :</w:t>
      </w:r>
    </w:p>
    <w:p w14:paraId="42696890" w14:textId="135B0E94" w:rsidR="00936D12" w:rsidRPr="00936D12" w:rsidRDefault="00936D12" w:rsidP="00D2727E">
      <w:pPr>
        <w:pStyle w:val="Paragraphedeliste"/>
        <w:numPr>
          <w:ilvl w:val="0"/>
          <w:numId w:val="25"/>
        </w:numPr>
        <w:rPr>
          <w:rFonts w:eastAsiaTheme="majorEastAsia"/>
        </w:rPr>
      </w:pPr>
      <w:r w:rsidRPr="4E2A8954">
        <w:rPr>
          <w:rFonts w:eastAsiaTheme="majorEastAsia"/>
        </w:rPr>
        <w:lastRenderedPageBreak/>
        <w:t>Table « bassins versant</w:t>
      </w:r>
      <w:r w:rsidR="130C4332" w:rsidRPr="4E2A8954">
        <w:rPr>
          <w:rFonts w:eastAsiaTheme="majorEastAsia"/>
        </w:rPr>
        <w:t>s</w:t>
      </w:r>
      <w:r w:rsidRPr="4E2A8954">
        <w:rPr>
          <w:rFonts w:eastAsiaTheme="majorEastAsia"/>
        </w:rPr>
        <w:t xml:space="preserve"> » (objets polygones) avec un identifiant unique pour chaque bassin ;</w:t>
      </w:r>
    </w:p>
    <w:p w14:paraId="62159558" w14:textId="350BD5F8" w:rsidR="00936D12" w:rsidRPr="00936D12" w:rsidRDefault="00936D12" w:rsidP="00D2727E">
      <w:pPr>
        <w:pStyle w:val="Paragraphedeliste"/>
        <w:numPr>
          <w:ilvl w:val="0"/>
          <w:numId w:val="25"/>
        </w:numPr>
        <w:rPr>
          <w:rFonts w:eastAsiaTheme="majorEastAsia"/>
        </w:rPr>
      </w:pPr>
      <w:r w:rsidRPr="4E2A8954">
        <w:rPr>
          <w:rFonts w:eastAsiaTheme="majorEastAsia"/>
        </w:rPr>
        <w:t>Table « occupation des sols » (objets polygones) avec codification des types d’occupation (zones agricoles, zones d’activités industrielles, zones d’activités artisanales, zones d’habitations, zones d’habitations avec activités artisanales, etc.) ;</w:t>
      </w:r>
    </w:p>
    <w:p w14:paraId="4AF62DD9" w14:textId="1CFE4988" w:rsidR="00936D12" w:rsidRPr="00936D12" w:rsidRDefault="00936D12" w:rsidP="00D2727E">
      <w:pPr>
        <w:pStyle w:val="Paragraphedeliste"/>
        <w:numPr>
          <w:ilvl w:val="0"/>
          <w:numId w:val="25"/>
        </w:numPr>
        <w:rPr>
          <w:rFonts w:eastAsiaTheme="majorEastAsia"/>
        </w:rPr>
      </w:pPr>
      <w:r w:rsidRPr="572110D2">
        <w:rPr>
          <w:rFonts w:eastAsiaTheme="majorEastAsia"/>
        </w:rPr>
        <w:t xml:space="preserve">Table « réseau et fond de plan » (objets mixtes) comprenant </w:t>
      </w:r>
      <w:proofErr w:type="gramStart"/>
      <w:r w:rsidRPr="00EB0966">
        <w:rPr>
          <w:rFonts w:eastAsiaTheme="majorEastAsia"/>
          <w:i/>
          <w:iCs/>
        </w:rPr>
        <w:t>a</w:t>
      </w:r>
      <w:proofErr w:type="gramEnd"/>
      <w:r w:rsidRPr="00EB0966">
        <w:rPr>
          <w:rFonts w:eastAsiaTheme="majorEastAsia"/>
          <w:i/>
          <w:iCs/>
        </w:rPr>
        <w:t xml:space="preserve"> minima</w:t>
      </w:r>
      <w:r w:rsidRPr="572110D2">
        <w:rPr>
          <w:rFonts w:eastAsiaTheme="majorEastAsia"/>
        </w:rPr>
        <w:t xml:space="preserve"> les réseaux structurants par type unitaire/séparatif/mixte, les déversoirs d’orage et ouvrages de répartition</w:t>
      </w:r>
      <w:r w:rsidR="1EDE068C" w:rsidRPr="572110D2">
        <w:rPr>
          <w:rFonts w:eastAsiaTheme="majorEastAsia"/>
        </w:rPr>
        <w:t xml:space="preserve"> identifiés</w:t>
      </w:r>
      <w:r w:rsidRPr="572110D2">
        <w:rPr>
          <w:rFonts w:eastAsiaTheme="majorEastAsia"/>
        </w:rPr>
        <w:t>, la station de traitement des eaux usées, le ou les milieux récepteurs associés ;</w:t>
      </w:r>
    </w:p>
    <w:p w14:paraId="34CE119E" w14:textId="77777777" w:rsidR="006E28F5" w:rsidRPr="00936D12" w:rsidRDefault="00936D12" w:rsidP="00D2727E">
      <w:pPr>
        <w:pStyle w:val="Paragraphedeliste"/>
        <w:numPr>
          <w:ilvl w:val="0"/>
          <w:numId w:val="25"/>
        </w:numPr>
        <w:rPr>
          <w:rFonts w:eastAsiaTheme="majorEastAsia"/>
        </w:rPr>
      </w:pPr>
      <w:r w:rsidRPr="00936D12">
        <w:rPr>
          <w:rFonts w:eastAsiaTheme="majorEastAsia"/>
        </w:rPr>
        <w:t xml:space="preserve">Table « établissements raccordés » (objets points) avec indication </w:t>
      </w:r>
      <w:r w:rsidRPr="008661CE">
        <w:rPr>
          <w:rFonts w:eastAsiaTheme="majorEastAsia"/>
          <w:i/>
          <w:iCs/>
        </w:rPr>
        <w:t>a minima</w:t>
      </w:r>
      <w:r w:rsidRPr="00936D12">
        <w:rPr>
          <w:rFonts w:eastAsiaTheme="majorEastAsia"/>
        </w:rPr>
        <w:t xml:space="preserve"> des champs suivants : nom, activité, convention/autorisation de rejet, </w:t>
      </w:r>
      <w:r w:rsidR="00015352">
        <w:rPr>
          <w:rFonts w:eastAsiaTheme="majorEastAsia"/>
        </w:rPr>
        <w:t xml:space="preserve">substances mesurées, </w:t>
      </w:r>
      <w:r w:rsidRPr="00936D12">
        <w:rPr>
          <w:rFonts w:eastAsiaTheme="majorEastAsia"/>
        </w:rPr>
        <w:t>substances potentielles.</w:t>
      </w:r>
    </w:p>
    <w:p w14:paraId="049F31CB" w14:textId="77777777" w:rsidR="006E28F5" w:rsidRDefault="006E28F5" w:rsidP="006E28F5">
      <w:pPr>
        <w:rPr>
          <w:rFonts w:eastAsiaTheme="majorEastAsia"/>
        </w:rPr>
      </w:pPr>
    </w:p>
    <w:p w14:paraId="36FFAC52" w14:textId="77777777" w:rsidR="006E28F5" w:rsidRDefault="00936D12" w:rsidP="009951FB">
      <w:pPr>
        <w:pStyle w:val="Titre1"/>
        <w:spacing w:after="360"/>
      </w:pPr>
      <w:bookmarkStart w:id="17" w:name="_Toc125287161"/>
      <w:r w:rsidRPr="00936D12">
        <w:lastRenderedPageBreak/>
        <w:t>Etape 2 : identification des émissions de substances</w:t>
      </w:r>
      <w:bookmarkEnd w:id="17"/>
    </w:p>
    <w:p w14:paraId="23109EF9" w14:textId="77777777" w:rsidR="00936D12" w:rsidRDefault="00936D12" w:rsidP="00936D12">
      <w:pPr>
        <w:pStyle w:val="Titre2"/>
      </w:pPr>
      <w:bookmarkStart w:id="18" w:name="_Toc125287162"/>
      <w:r w:rsidRPr="00936D12">
        <w:t>Démarche et prestations à réaliser</w:t>
      </w:r>
      <w:bookmarkEnd w:id="18"/>
    </w:p>
    <w:p w14:paraId="4743AFC1" w14:textId="407974F9" w:rsidR="00936D12" w:rsidRPr="00936D12" w:rsidRDefault="00936D12" w:rsidP="4E2A8954">
      <w:pPr>
        <w:rPr>
          <w:rFonts w:eastAsiaTheme="majorEastAsia"/>
        </w:rPr>
      </w:pPr>
      <w:r w:rsidRPr="4E2A8954">
        <w:rPr>
          <w:rFonts w:eastAsiaTheme="majorEastAsia"/>
        </w:rPr>
        <w:t>L’objectif de cette étape est de documenter les apports potentiels et avérés, des micropolluants identifiés comme significatifs définis au paragraphe II.1.</w:t>
      </w:r>
    </w:p>
    <w:p w14:paraId="27D17D64" w14:textId="33CA0BFA" w:rsidR="2692C1DF" w:rsidRDefault="09BF9B5F" w:rsidP="572110D2">
      <w:pPr>
        <w:rPr>
          <w:rFonts w:eastAsiaTheme="majorEastAsia"/>
        </w:rPr>
      </w:pPr>
      <w:r w:rsidRPr="572110D2">
        <w:rPr>
          <w:rFonts w:eastAsiaTheme="majorEastAsia"/>
        </w:rPr>
        <w:t>Il s’agit pour le candidat de balayer tous les apports possibles</w:t>
      </w:r>
      <w:r w:rsidR="2692C1DF" w:rsidRPr="572110D2">
        <w:rPr>
          <w:rFonts w:eastAsia="Calibri Light" w:cs="Calibri Light"/>
        </w:rPr>
        <w:t>, et ce de manière la plus exhaustive possible</w:t>
      </w:r>
      <w:r w:rsidRPr="572110D2">
        <w:rPr>
          <w:rFonts w:eastAsiaTheme="majorEastAsia"/>
        </w:rPr>
        <w:t xml:space="preserve"> : industriels, artisan</w:t>
      </w:r>
      <w:r w:rsidR="1EA1A88C" w:rsidRPr="572110D2">
        <w:rPr>
          <w:rFonts w:eastAsiaTheme="majorEastAsia"/>
        </w:rPr>
        <w:t>s</w:t>
      </w:r>
      <w:r w:rsidRPr="572110D2">
        <w:rPr>
          <w:rFonts w:eastAsiaTheme="majorEastAsia"/>
        </w:rPr>
        <w:t xml:space="preserve">, </w:t>
      </w:r>
      <w:r w:rsidR="25083EF0" w:rsidRPr="572110D2">
        <w:rPr>
          <w:rFonts w:eastAsiaTheme="majorEastAsia"/>
        </w:rPr>
        <w:t>autres établissements (agricoles avec types de cultures, établissements de santé, services techniques des collectivités,</w:t>
      </w:r>
      <w:r w:rsidR="1BEB72EF" w:rsidRPr="572110D2">
        <w:rPr>
          <w:rFonts w:eastAsiaTheme="majorEastAsia"/>
        </w:rPr>
        <w:t xml:space="preserve"> </w:t>
      </w:r>
      <w:r w:rsidR="25083EF0" w:rsidRPr="572110D2">
        <w:rPr>
          <w:rFonts w:eastAsiaTheme="majorEastAsia"/>
        </w:rPr>
        <w:t xml:space="preserve">…), apports </w:t>
      </w:r>
      <w:r w:rsidRPr="572110D2">
        <w:rPr>
          <w:rFonts w:eastAsiaTheme="majorEastAsia"/>
        </w:rPr>
        <w:t>domestique</w:t>
      </w:r>
      <w:r w:rsidR="045AB189" w:rsidRPr="572110D2">
        <w:rPr>
          <w:rFonts w:eastAsiaTheme="majorEastAsia"/>
        </w:rPr>
        <w:t>s</w:t>
      </w:r>
      <w:r w:rsidRPr="572110D2">
        <w:rPr>
          <w:rFonts w:eastAsiaTheme="majorEastAsia"/>
        </w:rPr>
        <w:t xml:space="preserve">, </w:t>
      </w:r>
      <w:r w:rsidR="63AD2421" w:rsidRPr="572110D2">
        <w:rPr>
          <w:rFonts w:eastAsiaTheme="majorEastAsia"/>
        </w:rPr>
        <w:t>pluviaux</w:t>
      </w:r>
      <w:r w:rsidR="57F8F798" w:rsidRPr="572110D2">
        <w:rPr>
          <w:rFonts w:eastAsiaTheme="majorEastAsia"/>
        </w:rPr>
        <w:t>, par les eaux claires parasites, …</w:t>
      </w:r>
    </w:p>
    <w:p w14:paraId="2497169D" w14:textId="513DCB4A" w:rsidR="2692C1DF" w:rsidRDefault="2692C1DF" w:rsidP="4E2A8954">
      <w:pPr>
        <w:rPr>
          <w:rFonts w:eastAsia="Calibri Light" w:cs="Calibri Light"/>
        </w:rPr>
      </w:pPr>
      <w:r w:rsidRPr="572110D2">
        <w:rPr>
          <w:rFonts w:eastAsia="Calibri Light" w:cs="Calibri Light"/>
        </w:rPr>
        <w:t xml:space="preserve">Le candidat pourra s’appuyer sur les résultats des campagnes RSDE (conditions de réalisation - temps sec/temps de pluie, </w:t>
      </w:r>
      <w:r w:rsidR="21090AAF" w:rsidRPr="572110D2">
        <w:rPr>
          <w:rFonts w:eastAsia="Calibri Light" w:cs="Calibri Light"/>
        </w:rPr>
        <w:t xml:space="preserve">période de nappe phréatique haute, </w:t>
      </w:r>
      <w:r w:rsidRPr="572110D2">
        <w:rPr>
          <w:rFonts w:eastAsia="Calibri Light" w:cs="Calibri Light"/>
        </w:rPr>
        <w:t>… -, raisons du classement en « significatif » de la substance – concentration/flux/déclassement de la masse d’eau,</w:t>
      </w:r>
      <w:r w:rsidR="56A0CD7C" w:rsidRPr="572110D2">
        <w:rPr>
          <w:rFonts w:eastAsia="Calibri Light" w:cs="Calibri Light"/>
        </w:rPr>
        <w:t xml:space="preserve"> </w:t>
      </w:r>
      <w:r w:rsidRPr="572110D2">
        <w:rPr>
          <w:rFonts w:eastAsia="Calibri Light" w:cs="Calibri Light"/>
        </w:rPr>
        <w:t>…) qui pourra fournir une première orientation sur les sources de pollution à investiguer prioritairement.</w:t>
      </w:r>
    </w:p>
    <w:p w14:paraId="7E7A0EC4" w14:textId="60BF72D0" w:rsidR="00936D12" w:rsidRDefault="50BE693A" w:rsidP="4E2A8954">
      <w:pPr>
        <w:rPr>
          <w:rFonts w:eastAsia="Calibri Light" w:cs="Calibri Light"/>
        </w:rPr>
      </w:pPr>
      <w:r w:rsidRPr="572110D2">
        <w:rPr>
          <w:rFonts w:eastAsiaTheme="majorEastAsia"/>
        </w:rPr>
        <w:t>Pour ce qui concerne les rejets des établissements</w:t>
      </w:r>
      <w:r w:rsidR="4A2F6897" w:rsidRPr="572110D2">
        <w:rPr>
          <w:rFonts w:eastAsiaTheme="majorEastAsia"/>
        </w:rPr>
        <w:t xml:space="preserve"> (industriels, artisanaux, agricoles, de santé, etc.)</w:t>
      </w:r>
      <w:r w:rsidRPr="572110D2">
        <w:rPr>
          <w:rFonts w:eastAsiaTheme="majorEastAsia"/>
        </w:rPr>
        <w:t xml:space="preserve"> au réseau d’assainissement, </w:t>
      </w:r>
      <w:r w:rsidR="1545B2AE" w:rsidRPr="572110D2">
        <w:rPr>
          <w:rFonts w:eastAsiaTheme="majorEastAsia"/>
        </w:rPr>
        <w:t>l</w:t>
      </w:r>
      <w:r w:rsidR="09BF9B5F" w:rsidRPr="572110D2">
        <w:rPr>
          <w:rFonts w:eastAsiaTheme="majorEastAsia"/>
        </w:rPr>
        <w:t xml:space="preserve">e candidat établira une hiérarchisation des sites en fonction du </w:t>
      </w:r>
      <w:proofErr w:type="gramStart"/>
      <w:r w:rsidR="09BF9B5F" w:rsidRPr="572110D2">
        <w:rPr>
          <w:rFonts w:eastAsiaTheme="majorEastAsia"/>
        </w:rPr>
        <w:t>risque potentiel</w:t>
      </w:r>
      <w:proofErr w:type="gramEnd"/>
      <w:r w:rsidR="09BF9B5F" w:rsidRPr="572110D2">
        <w:rPr>
          <w:rFonts w:eastAsiaTheme="majorEastAsia"/>
        </w:rPr>
        <w:t xml:space="preserve"> ou avéré qu’ils présentent. Pour cela, il s’appuiera sur l’analyse des types d’activités </w:t>
      </w:r>
      <w:r w:rsidR="60339285" w:rsidRPr="572110D2">
        <w:rPr>
          <w:rFonts w:eastAsiaTheme="majorEastAsia"/>
        </w:rPr>
        <w:t>pouvant générer la substance</w:t>
      </w:r>
      <w:r w:rsidR="09BF9B5F" w:rsidRPr="572110D2">
        <w:rPr>
          <w:rFonts w:eastAsiaTheme="majorEastAsia"/>
        </w:rPr>
        <w:t xml:space="preserve"> et sur une recherche sectorielle des sites potentiels ou avérés.</w:t>
      </w:r>
      <w:r w:rsidR="784E14E2" w:rsidRPr="572110D2">
        <w:rPr>
          <w:rFonts w:eastAsiaTheme="majorEastAsia"/>
        </w:rPr>
        <w:t xml:space="preserve"> </w:t>
      </w:r>
      <w:r w:rsidR="2692C1DF" w:rsidRPr="572110D2">
        <w:rPr>
          <w:rFonts w:eastAsia="Calibri Light" w:cs="Calibri Light"/>
        </w:rPr>
        <w:t xml:space="preserve">Pour </w:t>
      </w:r>
      <w:r w:rsidR="0D510F72" w:rsidRPr="572110D2">
        <w:rPr>
          <w:rFonts w:eastAsia="Calibri Light" w:cs="Calibri Light"/>
        </w:rPr>
        <w:t>son analyse</w:t>
      </w:r>
      <w:r w:rsidR="2692C1DF" w:rsidRPr="572110D2">
        <w:rPr>
          <w:rFonts w:eastAsia="Calibri Light" w:cs="Calibri Light"/>
        </w:rPr>
        <w:t>, le candidat pourra collecter les éléments suivants : le nombre de salariés, la nature de l’activité, les matières premières consommées, les consommations d’eau, les technologies de production, les traitements mis en œuvre</w:t>
      </w:r>
      <w:r w:rsidR="74982546" w:rsidRPr="572110D2">
        <w:rPr>
          <w:rFonts w:eastAsia="Calibri Light" w:cs="Calibri Light"/>
        </w:rPr>
        <w:t xml:space="preserve"> </w:t>
      </w:r>
      <w:r w:rsidR="2692C1DF" w:rsidRPr="572110D2">
        <w:rPr>
          <w:rFonts w:eastAsia="Calibri Light" w:cs="Calibri Light"/>
        </w:rPr>
        <w:t>…</w:t>
      </w:r>
    </w:p>
    <w:p w14:paraId="53128261" w14:textId="3C5326BC" w:rsidR="00936D12" w:rsidRDefault="00936D12" w:rsidP="2692C1DF">
      <w:pPr>
        <w:rPr>
          <w:szCs w:val="20"/>
        </w:rPr>
      </w:pPr>
    </w:p>
    <w:p w14:paraId="117FAA87" w14:textId="77777777" w:rsidR="00936D12" w:rsidRDefault="00E003C9" w:rsidP="00E003C9">
      <w:pPr>
        <w:pStyle w:val="Titre2"/>
      </w:pPr>
      <w:bookmarkStart w:id="19" w:name="_Toc125287163"/>
      <w:r w:rsidRPr="00E003C9">
        <w:t>Travail demandé au candidat dans son mémoire d’offre</w:t>
      </w:r>
      <w:bookmarkEnd w:id="19"/>
    </w:p>
    <w:p w14:paraId="7BBC7EAA" w14:textId="77777777" w:rsidR="00E003C9" w:rsidRPr="00E003C9" w:rsidRDefault="00E003C9" w:rsidP="00E003C9">
      <w:pPr>
        <w:rPr>
          <w:rFonts w:eastAsiaTheme="majorEastAsia"/>
        </w:rPr>
      </w:pPr>
      <w:r w:rsidRPr="00E003C9">
        <w:rPr>
          <w:rFonts w:eastAsiaTheme="majorEastAsia"/>
        </w:rPr>
        <w:t>Le candidat précisera dans son mémoire :</w:t>
      </w:r>
    </w:p>
    <w:p w14:paraId="12B27004" w14:textId="27F84F9C" w:rsidR="00E003C9" w:rsidRPr="00E003C9" w:rsidRDefault="20DF96D6" w:rsidP="00D2727E">
      <w:pPr>
        <w:pStyle w:val="Paragraphedeliste"/>
        <w:numPr>
          <w:ilvl w:val="0"/>
          <w:numId w:val="26"/>
        </w:numPr>
        <w:rPr>
          <w:rFonts w:eastAsiaTheme="majorEastAsia"/>
        </w:rPr>
      </w:pPr>
      <w:r w:rsidRPr="572110D2">
        <w:rPr>
          <w:rFonts w:eastAsiaTheme="majorEastAsia"/>
        </w:rPr>
        <w:t xml:space="preserve">Les sources des données utilisées pour identifier les sources potentielles et avérées d’émission ; </w:t>
      </w:r>
    </w:p>
    <w:p w14:paraId="6FED3188" w14:textId="0E95143C" w:rsidR="00E003C9" w:rsidRPr="00E003C9" w:rsidRDefault="4451BB14" w:rsidP="00D2727E">
      <w:pPr>
        <w:pStyle w:val="Paragraphedeliste"/>
        <w:numPr>
          <w:ilvl w:val="0"/>
          <w:numId w:val="26"/>
        </w:numPr>
        <w:rPr>
          <w:rFonts w:eastAsiaTheme="majorEastAsia"/>
        </w:rPr>
      </w:pPr>
      <w:r w:rsidRPr="572110D2">
        <w:rPr>
          <w:rFonts w:eastAsiaTheme="majorEastAsia"/>
        </w:rPr>
        <w:t>Sa méthodologie d’</w:t>
      </w:r>
      <w:r w:rsidR="0EDD6A3B" w:rsidRPr="572110D2">
        <w:rPr>
          <w:rFonts w:eastAsiaTheme="majorEastAsia"/>
        </w:rPr>
        <w:t>identification</w:t>
      </w:r>
      <w:r w:rsidRPr="572110D2">
        <w:rPr>
          <w:rFonts w:eastAsiaTheme="majorEastAsia"/>
        </w:rPr>
        <w:t xml:space="preserve"> et d’hiérarchisation des sources</w:t>
      </w:r>
      <w:r w:rsidR="5C817FAF" w:rsidRPr="572110D2">
        <w:rPr>
          <w:rFonts w:eastAsiaTheme="majorEastAsia"/>
        </w:rPr>
        <w:t xml:space="preserve"> </w:t>
      </w:r>
      <w:r w:rsidR="0A94E086" w:rsidRPr="572110D2">
        <w:rPr>
          <w:rFonts w:eastAsiaTheme="majorEastAsia"/>
        </w:rPr>
        <w:t xml:space="preserve">et sites </w:t>
      </w:r>
      <w:r w:rsidR="5C817FAF" w:rsidRPr="572110D2">
        <w:rPr>
          <w:rFonts w:eastAsiaTheme="majorEastAsia"/>
        </w:rPr>
        <w:t>d’émission</w:t>
      </w:r>
      <w:r w:rsidRPr="572110D2">
        <w:rPr>
          <w:rFonts w:eastAsiaTheme="majorEastAsia"/>
        </w:rPr>
        <w:t xml:space="preserve"> ; </w:t>
      </w:r>
    </w:p>
    <w:p w14:paraId="55C317F5" w14:textId="17CB3A8A" w:rsidR="00E003C9" w:rsidRPr="00E003C9" w:rsidRDefault="00E003C9" w:rsidP="00D2727E">
      <w:pPr>
        <w:pStyle w:val="Paragraphedeliste"/>
        <w:numPr>
          <w:ilvl w:val="0"/>
          <w:numId w:val="26"/>
        </w:numPr>
        <w:rPr>
          <w:rFonts w:eastAsiaTheme="majorEastAsia"/>
        </w:rPr>
      </w:pPr>
      <w:r w:rsidRPr="572110D2">
        <w:rPr>
          <w:rFonts w:eastAsiaTheme="majorEastAsia"/>
        </w:rPr>
        <w:t>S</w:t>
      </w:r>
      <w:r w:rsidR="716A4492" w:rsidRPr="572110D2">
        <w:rPr>
          <w:rFonts w:eastAsiaTheme="majorEastAsia"/>
        </w:rPr>
        <w:t>a méthodologie d’identification et d’hiérarchisation</w:t>
      </w:r>
      <w:r w:rsidR="69C20D2C" w:rsidRPr="572110D2">
        <w:rPr>
          <w:rFonts w:eastAsiaTheme="majorEastAsia"/>
        </w:rPr>
        <w:t xml:space="preserve"> spécifique aux activités professionnelles du territoire</w:t>
      </w:r>
      <w:r w:rsidRPr="572110D2">
        <w:rPr>
          <w:rFonts w:eastAsiaTheme="majorEastAsia"/>
        </w:rPr>
        <w:t xml:space="preserve"> qui peuvent présenter des rejets significatifs pour le diagnostic qui lui est confié en tenant compte de la saisonnalité des activités ;</w:t>
      </w:r>
    </w:p>
    <w:p w14:paraId="752B0681" w14:textId="18285361" w:rsidR="00936D12" w:rsidRPr="00E003C9" w:rsidRDefault="00E003C9" w:rsidP="00D2727E">
      <w:pPr>
        <w:pStyle w:val="Paragraphedeliste"/>
        <w:numPr>
          <w:ilvl w:val="0"/>
          <w:numId w:val="26"/>
        </w:numPr>
        <w:rPr>
          <w:rFonts w:eastAsiaTheme="majorEastAsia"/>
        </w:rPr>
      </w:pPr>
      <w:r w:rsidRPr="572110D2">
        <w:rPr>
          <w:rFonts w:eastAsiaTheme="majorEastAsia"/>
        </w:rPr>
        <w:t>La structure SIG ou support informatique alternatif qu’il compte mettre en place</w:t>
      </w:r>
      <w:r w:rsidR="3B9E7E34" w:rsidRPr="572110D2">
        <w:rPr>
          <w:rFonts w:eastAsiaTheme="majorEastAsia"/>
        </w:rPr>
        <w:t>.</w:t>
      </w:r>
    </w:p>
    <w:p w14:paraId="62486C05" w14:textId="77777777" w:rsidR="00936D12" w:rsidRDefault="00936D12" w:rsidP="006E28F5">
      <w:pPr>
        <w:rPr>
          <w:rFonts w:eastAsiaTheme="majorEastAsia"/>
        </w:rPr>
      </w:pPr>
    </w:p>
    <w:p w14:paraId="2F434256" w14:textId="77777777" w:rsidR="00E003C9" w:rsidRDefault="00E003C9" w:rsidP="00E003C9">
      <w:pPr>
        <w:pStyle w:val="Titre2"/>
      </w:pPr>
      <w:bookmarkStart w:id="20" w:name="_Toc125287164"/>
      <w:r w:rsidRPr="00E003C9">
        <w:t>Livrables</w:t>
      </w:r>
      <w:bookmarkEnd w:id="20"/>
    </w:p>
    <w:p w14:paraId="54F6F009" w14:textId="77777777" w:rsidR="00E003C9" w:rsidRDefault="00E003C9" w:rsidP="00E003C9">
      <w:r>
        <w:t>Le candidat fournira :</w:t>
      </w:r>
    </w:p>
    <w:p w14:paraId="267FDCDA" w14:textId="77777777" w:rsidR="00E003C9" w:rsidRDefault="00E003C9" w:rsidP="00D2727E">
      <w:pPr>
        <w:pStyle w:val="Paragraphedeliste"/>
        <w:numPr>
          <w:ilvl w:val="0"/>
          <w:numId w:val="27"/>
        </w:numPr>
      </w:pPr>
      <w:r>
        <w:t xml:space="preserve">Une note de synthèse de l’identification des émissions potentielles comprenant </w:t>
      </w:r>
      <w:proofErr w:type="gramStart"/>
      <w:r w:rsidRPr="00EB0966">
        <w:rPr>
          <w:i/>
          <w:iCs/>
        </w:rPr>
        <w:t>a</w:t>
      </w:r>
      <w:proofErr w:type="gramEnd"/>
      <w:r w:rsidRPr="00EB0966">
        <w:rPr>
          <w:i/>
          <w:iCs/>
        </w:rPr>
        <w:t xml:space="preserve"> minima</w:t>
      </w:r>
      <w:r>
        <w:t xml:space="preserve"> :</w:t>
      </w:r>
    </w:p>
    <w:p w14:paraId="0FCC07C2" w14:textId="77777777" w:rsidR="00E003C9" w:rsidRDefault="00E003C9" w:rsidP="00D2727E">
      <w:pPr>
        <w:pStyle w:val="Paragraphedeliste"/>
        <w:numPr>
          <w:ilvl w:val="0"/>
          <w:numId w:val="28"/>
        </w:numPr>
      </w:pPr>
      <w:r>
        <w:t>La liste des types d’apports potentiels : branches d’activités, domestiques, pluvial, agricole, etc. ;</w:t>
      </w:r>
    </w:p>
    <w:p w14:paraId="38B1D626" w14:textId="00F78448" w:rsidR="00E003C9" w:rsidRDefault="00E003C9" w:rsidP="00D2727E">
      <w:pPr>
        <w:pStyle w:val="Paragraphedeliste"/>
        <w:numPr>
          <w:ilvl w:val="0"/>
          <w:numId w:val="28"/>
        </w:numPr>
      </w:pPr>
      <w:r>
        <w:t>La liste hiérarchisée des sites potentiels et avérés à l’origine des apports en substances (industriels, artisan, établissements de santé,</w:t>
      </w:r>
      <w:r w:rsidR="2A203E77">
        <w:t xml:space="preserve"> </w:t>
      </w:r>
      <w:r>
        <w:t>…) et autres types d’apports (pluvial, domestiques, agricole,</w:t>
      </w:r>
      <w:r w:rsidR="15A8632D">
        <w:t xml:space="preserve"> </w:t>
      </w:r>
      <w:r>
        <w:t>…) avec un ordre de grandeur des flux de substances rejetées ;</w:t>
      </w:r>
    </w:p>
    <w:p w14:paraId="6669909F" w14:textId="77777777" w:rsidR="00E003C9" w:rsidRDefault="00E003C9" w:rsidP="00D2727E">
      <w:pPr>
        <w:pStyle w:val="Paragraphedeliste"/>
        <w:numPr>
          <w:ilvl w:val="0"/>
          <w:numId w:val="28"/>
        </w:numPr>
      </w:pPr>
      <w:r>
        <w:t>Le niveau de fiabilité de l’évaluation des contributions de chaque site selon trois niveaux : bon (1), moyen (2), passable (3) ;</w:t>
      </w:r>
    </w:p>
    <w:p w14:paraId="0C16BED9" w14:textId="77777777" w:rsidR="00E003C9" w:rsidRDefault="00E003C9" w:rsidP="00D2727E">
      <w:pPr>
        <w:pStyle w:val="Paragraphedeliste"/>
        <w:numPr>
          <w:ilvl w:val="0"/>
          <w:numId w:val="28"/>
        </w:numPr>
      </w:pPr>
      <w:r>
        <w:t>Le report cartographique des sites potentiels et avérés et des autres types d’apports sur la cartographie réalisée à l’étape 1 ;</w:t>
      </w:r>
    </w:p>
    <w:p w14:paraId="18E032E6" w14:textId="77777777" w:rsidR="00E003C9" w:rsidRDefault="00E003C9" w:rsidP="00D2727E">
      <w:pPr>
        <w:pStyle w:val="Paragraphedeliste"/>
        <w:numPr>
          <w:ilvl w:val="0"/>
          <w:numId w:val="28"/>
        </w:numPr>
      </w:pPr>
      <w:r>
        <w:t>L’identification des secteurs propices aux apports des micropolluants identifiés ;</w:t>
      </w:r>
    </w:p>
    <w:p w14:paraId="1D7DF216" w14:textId="77777777" w:rsidR="00E003C9" w:rsidRDefault="00E003C9" w:rsidP="00D2727E">
      <w:pPr>
        <w:pStyle w:val="Paragraphedeliste"/>
        <w:numPr>
          <w:ilvl w:val="0"/>
          <w:numId w:val="28"/>
        </w:numPr>
      </w:pPr>
      <w:r>
        <w:t>Les propositions éventuelles d’investigations complémentaires en réseau ;</w:t>
      </w:r>
    </w:p>
    <w:p w14:paraId="7ABA2DF0" w14:textId="492F6C86" w:rsidR="00E003C9" w:rsidRDefault="00E003C9" w:rsidP="00D2727E">
      <w:pPr>
        <w:pStyle w:val="Paragraphedeliste"/>
        <w:numPr>
          <w:ilvl w:val="0"/>
          <w:numId w:val="27"/>
        </w:numPr>
      </w:pPr>
      <w:r>
        <w:t xml:space="preserve">Les fichiers SIG ou support informatique alternatif </w:t>
      </w:r>
      <w:r w:rsidRPr="0A6905FC">
        <w:rPr>
          <w:rFonts w:eastAsiaTheme="majorEastAsia"/>
          <w:highlight w:val="yellow"/>
        </w:rPr>
        <w:t xml:space="preserve">au format d’échange type </w:t>
      </w:r>
      <w:r w:rsidR="220D71FC" w:rsidRPr="0A6905FC">
        <w:rPr>
          <w:rFonts w:eastAsiaTheme="majorEastAsia"/>
          <w:highlight w:val="yellow"/>
        </w:rPr>
        <w:t>xxx</w:t>
      </w:r>
      <w:r w:rsidRPr="0A6905FC">
        <w:rPr>
          <w:rFonts w:eastAsiaTheme="majorEastAsia"/>
          <w:highlight w:val="yellow"/>
        </w:rPr>
        <w:t xml:space="preserve"> </w:t>
      </w:r>
      <w:r>
        <w:t>:</w:t>
      </w:r>
    </w:p>
    <w:p w14:paraId="6ED60D5F" w14:textId="77777777" w:rsidR="00E003C9" w:rsidRDefault="00E003C9" w:rsidP="00D2727E">
      <w:pPr>
        <w:pStyle w:val="Paragraphedeliste"/>
        <w:numPr>
          <w:ilvl w:val="0"/>
          <w:numId w:val="28"/>
        </w:numPr>
      </w:pPr>
      <w:r>
        <w:t>Table « sites potentiels et avérés » (objets point) ;</w:t>
      </w:r>
    </w:p>
    <w:p w14:paraId="3F68029C" w14:textId="0D24E422" w:rsidR="00E003C9" w:rsidRDefault="00E003C9" w:rsidP="00D2727E">
      <w:pPr>
        <w:pStyle w:val="Paragraphedeliste"/>
        <w:numPr>
          <w:ilvl w:val="0"/>
          <w:numId w:val="28"/>
        </w:numPr>
      </w:pPr>
      <w:r>
        <w:t>Table « bassins versant</w:t>
      </w:r>
      <w:r w:rsidR="6BAA48C0">
        <w:t>s</w:t>
      </w:r>
      <w:r>
        <w:t xml:space="preserve"> » (objets polygones) avec indication des secteurs propices ;</w:t>
      </w:r>
    </w:p>
    <w:p w14:paraId="7E3AD2BB" w14:textId="77777777" w:rsidR="00E003C9" w:rsidRDefault="00E003C9" w:rsidP="00D2727E">
      <w:pPr>
        <w:pStyle w:val="Paragraphedeliste"/>
        <w:numPr>
          <w:ilvl w:val="0"/>
          <w:numId w:val="28"/>
        </w:numPr>
      </w:pPr>
      <w:r>
        <w:lastRenderedPageBreak/>
        <w:t>La liste au format type Excel des sites potentiels et avérés avec leurs caractéristiques et leur hiérarchisation.</w:t>
      </w:r>
    </w:p>
    <w:p w14:paraId="06D1350D" w14:textId="77777777" w:rsidR="00E003C9" w:rsidRDefault="00FA461B" w:rsidP="009951FB">
      <w:pPr>
        <w:pStyle w:val="Titre1"/>
        <w:spacing w:after="360"/>
      </w:pPr>
      <w:bookmarkStart w:id="21" w:name="_Toc125287165"/>
      <w:r w:rsidRPr="00FA461B">
        <w:lastRenderedPageBreak/>
        <w:t>Etape 3 : plan d’actions</w:t>
      </w:r>
      <w:bookmarkEnd w:id="21"/>
    </w:p>
    <w:p w14:paraId="3586DD35" w14:textId="77777777" w:rsidR="00FA461B" w:rsidRDefault="00FA461B" w:rsidP="00FA461B">
      <w:pPr>
        <w:pStyle w:val="Titre2"/>
      </w:pPr>
      <w:bookmarkStart w:id="22" w:name="_Toc125287166"/>
      <w:r w:rsidRPr="00FA461B">
        <w:t>Démarche et prestations à réaliser</w:t>
      </w:r>
      <w:bookmarkEnd w:id="22"/>
    </w:p>
    <w:p w14:paraId="4CEE5473" w14:textId="00DF4374" w:rsidR="00FA461B" w:rsidRDefault="00FA461B" w:rsidP="00FA461B">
      <w:r>
        <w:t>Il s’agit dans cette étape de proposer un plan d’actions optimal à visée opérationnelle</w:t>
      </w:r>
      <w:r w:rsidR="6CEBFAC8">
        <w:t xml:space="preserve">. Ces actions </w:t>
      </w:r>
      <w:r>
        <w:t>seront évaluées successivement, à la date d’établissement du diagnostic :</w:t>
      </w:r>
    </w:p>
    <w:p w14:paraId="5CAF9D2D" w14:textId="1F4ECAE8" w:rsidR="00FA461B" w:rsidRDefault="286B3CC0" w:rsidP="00D2727E">
      <w:pPr>
        <w:pStyle w:val="Paragraphedeliste"/>
        <w:numPr>
          <w:ilvl w:val="0"/>
          <w:numId w:val="29"/>
        </w:numPr>
      </w:pPr>
      <w:proofErr w:type="gramStart"/>
      <w:r>
        <w:t>a</w:t>
      </w:r>
      <w:proofErr w:type="gramEnd"/>
      <w:r>
        <w:t>/ sur leur faisabilité “technique” : action réalisable ou applicable ;</w:t>
      </w:r>
    </w:p>
    <w:p w14:paraId="44449340" w14:textId="5ACF3DC0" w:rsidR="00FA461B" w:rsidRDefault="286B3CC0" w:rsidP="00D2727E">
      <w:pPr>
        <w:pStyle w:val="Paragraphedeliste"/>
        <w:numPr>
          <w:ilvl w:val="0"/>
          <w:numId w:val="29"/>
        </w:numPr>
        <w:spacing w:after="200" w:line="276" w:lineRule="auto"/>
      </w:pPr>
      <w:bookmarkStart w:id="23" w:name="_Int_trQ1EWdo"/>
      <w:proofErr w:type="gramStart"/>
      <w:r>
        <w:t>b</w:t>
      </w:r>
      <w:bookmarkEnd w:id="23"/>
      <w:proofErr w:type="gramEnd"/>
      <w:r>
        <w:t>/ sur le caractère absorbable du coût de l’action (faisabilité “économique”) ;</w:t>
      </w:r>
    </w:p>
    <w:p w14:paraId="75AEC3A9" w14:textId="5C2AF3BA" w:rsidR="00FA461B" w:rsidRDefault="286B3CC0" w:rsidP="00D2727E">
      <w:pPr>
        <w:pStyle w:val="Paragraphedeliste"/>
        <w:numPr>
          <w:ilvl w:val="0"/>
          <w:numId w:val="29"/>
        </w:numPr>
        <w:spacing w:after="200" w:line="276" w:lineRule="auto"/>
      </w:pPr>
      <w:bookmarkStart w:id="24" w:name="_Int_AoKXEqf6"/>
      <w:proofErr w:type="gramStart"/>
      <w:r>
        <w:t>c</w:t>
      </w:r>
      <w:bookmarkEnd w:id="24"/>
      <w:proofErr w:type="gramEnd"/>
      <w:r>
        <w:t>/ sur leur efficacité attendue pour la réduction des substances (du point de vue qualitatif ou quantitatif si des données sont disponibles).</w:t>
      </w:r>
      <w:r w:rsidR="1ED91CAA">
        <w:t xml:space="preserve"> </w:t>
      </w:r>
    </w:p>
    <w:p w14:paraId="39090C84" w14:textId="0B000CB3" w:rsidR="00FA461B" w:rsidRDefault="1ED91CAA" w:rsidP="572110D2">
      <w:pPr>
        <w:spacing w:after="200" w:line="276" w:lineRule="auto"/>
      </w:pPr>
      <w:r>
        <w:t>U</w:t>
      </w:r>
      <w:r w:rsidRPr="572110D2">
        <w:rPr>
          <w:rFonts w:ascii="Segoe UI" w:eastAsia="Segoe UI" w:hAnsi="Segoe UI" w:cs="Segoe UI"/>
          <w:color w:val="333333"/>
          <w:sz w:val="18"/>
          <w:szCs w:val="18"/>
        </w:rPr>
        <w:t>ne justification est attendue en cas d'impossibilité de fournir une estimation du coût ou du gain en réduction</w:t>
      </w:r>
      <w:r w:rsidR="043C0F36" w:rsidRPr="572110D2">
        <w:rPr>
          <w:rFonts w:ascii="Segoe UI" w:eastAsia="Segoe UI" w:hAnsi="Segoe UI" w:cs="Segoe UI"/>
          <w:color w:val="333333"/>
          <w:sz w:val="18"/>
          <w:szCs w:val="18"/>
        </w:rPr>
        <w:t>.</w:t>
      </w:r>
    </w:p>
    <w:p w14:paraId="253791AF" w14:textId="48BF9601" w:rsidR="00FA461B" w:rsidRDefault="0C6797E2" w:rsidP="4E2A8954">
      <w:r>
        <w:t xml:space="preserve">L’objet central de ce plan d’actions est de porter sur une réduction/suppression des apports de substances à la source </w:t>
      </w:r>
      <w:r w:rsidR="4A272614" w:rsidRPr="4E2A8954">
        <w:rPr>
          <w:rFonts w:eastAsia="Calibri Light" w:cs="Calibri Light"/>
        </w:rPr>
        <w:t xml:space="preserve">(substitution, modification de process ou de pratiques…) </w:t>
      </w:r>
      <w:r>
        <w:t xml:space="preserve">avant </w:t>
      </w:r>
      <w:r w:rsidR="2692C1DF" w:rsidRPr="4E2A8954">
        <w:rPr>
          <w:rFonts w:eastAsia="Calibri Light" w:cs="Calibri Light"/>
        </w:rPr>
        <w:t xml:space="preserve">traitement spécifique ou avant </w:t>
      </w:r>
      <w:r>
        <w:t>déversement dans le réseau.</w:t>
      </w:r>
    </w:p>
    <w:p w14:paraId="72A2BF93" w14:textId="2083721C" w:rsidR="00FA461B" w:rsidRDefault="0C6797E2" w:rsidP="572110D2">
      <w:pPr>
        <w:rPr>
          <w:rFonts w:eastAsia="Calibri Light" w:cs="Calibri Light"/>
        </w:rPr>
      </w:pPr>
      <w:r>
        <w:t>Il sera accompagné d’un calendrier réaliste de déploiement.</w:t>
      </w:r>
      <w:r w:rsidR="264CE404">
        <w:t xml:space="preserve"> Enfin, des</w:t>
      </w:r>
      <w:r w:rsidR="7D83BE81">
        <w:t xml:space="preserve"> </w:t>
      </w:r>
      <w:r w:rsidR="264CE404" w:rsidRPr="572110D2">
        <w:rPr>
          <w:rFonts w:ascii="Segoe UI" w:eastAsia="Segoe UI" w:hAnsi="Segoe UI" w:cs="Segoe UI"/>
          <w:color w:val="333333"/>
          <w:sz w:val="18"/>
          <w:szCs w:val="18"/>
        </w:rPr>
        <w:t xml:space="preserve">indicateurs seront associés aux actions proposées pour en assurer le suivi. Il s’agira soit d’indicateurs de réalisation, soit d’indicateurs de moyens mis en </w:t>
      </w:r>
      <w:r w:rsidR="78129380" w:rsidRPr="572110D2">
        <w:rPr>
          <w:rFonts w:ascii="Segoe UI" w:eastAsia="Segoe UI" w:hAnsi="Segoe UI" w:cs="Segoe UI"/>
          <w:color w:val="333333"/>
          <w:sz w:val="18"/>
          <w:szCs w:val="18"/>
        </w:rPr>
        <w:t>œuvre</w:t>
      </w:r>
      <w:r w:rsidR="264CE404" w:rsidRPr="572110D2">
        <w:rPr>
          <w:rFonts w:ascii="Segoe UI" w:eastAsia="Segoe UI" w:hAnsi="Segoe UI" w:cs="Segoe UI"/>
          <w:color w:val="333333"/>
          <w:sz w:val="18"/>
          <w:szCs w:val="18"/>
        </w:rPr>
        <w:t>, qui sont indispensables pour s’assurer que le plan d’actions est effectivement conduit. Il n’est pas recommandé de mettre en place des indicateurs de résultats qui s</w:t>
      </w:r>
      <w:r w:rsidR="689AF99E" w:rsidRPr="572110D2">
        <w:rPr>
          <w:rFonts w:ascii="Segoe UI" w:eastAsia="Segoe UI" w:hAnsi="Segoe UI" w:cs="Segoe UI"/>
          <w:color w:val="333333"/>
          <w:sz w:val="18"/>
          <w:szCs w:val="18"/>
        </w:rPr>
        <w:t xml:space="preserve">’avèrent être </w:t>
      </w:r>
      <w:r w:rsidR="264CE404" w:rsidRPr="572110D2">
        <w:rPr>
          <w:rFonts w:ascii="Segoe UI" w:eastAsia="Segoe UI" w:hAnsi="Segoe UI" w:cs="Segoe UI"/>
          <w:color w:val="333333"/>
          <w:sz w:val="18"/>
          <w:szCs w:val="18"/>
        </w:rPr>
        <w:t xml:space="preserve">complexes </w:t>
      </w:r>
      <w:r w:rsidR="6B550DE0" w:rsidRPr="572110D2">
        <w:rPr>
          <w:rFonts w:ascii="Segoe UI" w:eastAsia="Segoe UI" w:hAnsi="Segoe UI" w:cs="Segoe UI"/>
          <w:color w:val="333333"/>
          <w:sz w:val="18"/>
          <w:szCs w:val="18"/>
        </w:rPr>
        <w:t>dans</w:t>
      </w:r>
      <w:r w:rsidR="264CE404" w:rsidRPr="572110D2">
        <w:rPr>
          <w:rFonts w:ascii="Segoe UI" w:eastAsia="Segoe UI" w:hAnsi="Segoe UI" w:cs="Segoe UI"/>
          <w:color w:val="333333"/>
          <w:sz w:val="18"/>
          <w:szCs w:val="18"/>
        </w:rPr>
        <w:t xml:space="preserve"> la pratique</w:t>
      </w:r>
      <w:r w:rsidR="521865CC" w:rsidRPr="572110D2">
        <w:rPr>
          <w:rFonts w:ascii="Segoe UI" w:eastAsia="Segoe UI" w:hAnsi="Segoe UI" w:cs="Segoe UI"/>
          <w:color w:val="333333"/>
          <w:sz w:val="18"/>
          <w:szCs w:val="18"/>
        </w:rPr>
        <w:t xml:space="preserve">. </w:t>
      </w:r>
    </w:p>
    <w:p w14:paraId="13E72E85" w14:textId="259FC5D6" w:rsidR="00FA461B" w:rsidRDefault="00FA461B" w:rsidP="00FA461B">
      <w:r>
        <w:t>Chaque solution proposée sera caractérisée par son coût estimé et son efficacité</w:t>
      </w:r>
      <w:r w:rsidR="3FFBFE26">
        <w:t xml:space="preserve"> attendue</w:t>
      </w:r>
      <w:r>
        <w:t>. Le critère d’efficacité sera défini en fonction du type d’action ou de l’objectif recherché et sera justifié par le prestataire, pour chaque paramètre visé</w:t>
      </w:r>
      <w:r w:rsidR="2DD09F3E">
        <w:t>, selon les données disponibles</w:t>
      </w:r>
      <w:r>
        <w:t>.</w:t>
      </w:r>
    </w:p>
    <w:p w14:paraId="0014D919" w14:textId="77777777" w:rsidR="00FA461B" w:rsidRDefault="00FA461B" w:rsidP="00FA461B">
      <w:r>
        <w:t>Si aucune action opérationnelle n’est envisageable pour un micropolluant particulier, le candidat en apportera une justification étayée.</w:t>
      </w:r>
    </w:p>
    <w:p w14:paraId="385A29ED" w14:textId="64BC2ABB" w:rsidR="00FA461B" w:rsidRDefault="0C6797E2" w:rsidP="2692C1DF">
      <w:r>
        <w:t>Ce travail devra s’inscrire dans le cadre plus global des travaux existants ou à mener par ailleurs par la collectivité notamment sur la réduction de l’impact des rejets pluviaux, les déversoirs d’orage,</w:t>
      </w:r>
      <w:r w:rsidR="2692C1DF" w:rsidRPr="4E2A8954">
        <w:rPr>
          <w:rFonts w:eastAsia="Calibri Light" w:cs="Calibri Light"/>
        </w:rPr>
        <w:t xml:space="preserve"> la démarche de maîtrise des raccordements non domestiques, le diagnostic </w:t>
      </w:r>
      <w:r w:rsidR="27EE3AFC">
        <w:t>permanent,</w:t>
      </w:r>
      <w:r w:rsidR="2692C1DF">
        <w:t xml:space="preserve"> la gestion des déchets, les politiques </w:t>
      </w:r>
      <w:r w:rsidR="001C7258">
        <w:t>d’achat, ...</w:t>
      </w:r>
      <w:r>
        <w:t xml:space="preserve"> La proposition de plan d’actions devra rentrer en cohérence et être articulée avec ces travaux.</w:t>
      </w:r>
    </w:p>
    <w:p w14:paraId="4101652C" w14:textId="77777777" w:rsidR="00FA461B" w:rsidRDefault="00FA461B" w:rsidP="00E003C9"/>
    <w:p w14:paraId="444A1214" w14:textId="77777777" w:rsidR="00FA461B" w:rsidRDefault="00FA461B" w:rsidP="00FA461B">
      <w:pPr>
        <w:pStyle w:val="Titre2"/>
      </w:pPr>
      <w:bookmarkStart w:id="25" w:name="_Toc125287167"/>
      <w:r w:rsidRPr="00FA461B">
        <w:t>Travail demandé au candidat dans son mémoire d’offre</w:t>
      </w:r>
      <w:bookmarkEnd w:id="25"/>
    </w:p>
    <w:p w14:paraId="5EB54E8B" w14:textId="77777777" w:rsidR="00FA461B" w:rsidRDefault="00FA461B" w:rsidP="00FA461B">
      <w:r>
        <w:t>Le candidat précisera dans son mémoire :</w:t>
      </w:r>
    </w:p>
    <w:p w14:paraId="1ED74E8C" w14:textId="163BFC2A" w:rsidR="00FA461B" w:rsidRDefault="0C6797E2" w:rsidP="00D2727E">
      <w:pPr>
        <w:pStyle w:val="Paragraphedeliste"/>
        <w:numPr>
          <w:ilvl w:val="0"/>
          <w:numId w:val="30"/>
        </w:numPr>
      </w:pPr>
      <w:r>
        <w:t>Son approche de la définition d’un programme d’action optimal. Ce programme p</w:t>
      </w:r>
      <w:r w:rsidR="29A491C7">
        <w:t>ourra</w:t>
      </w:r>
      <w:r>
        <w:t xml:space="preserve"> inclure des actions de communication auprès des professionnels ou/et du grand public, des actions ciblées </w:t>
      </w:r>
      <w:r w:rsidR="16090EAD">
        <w:t>sur</w:t>
      </w:r>
      <w:r>
        <w:t xml:space="preserve"> un </w:t>
      </w:r>
      <w:r w:rsidR="49EC02C8">
        <w:t xml:space="preserve">(ou plusieurs) </w:t>
      </w:r>
      <w:r>
        <w:t>site</w:t>
      </w:r>
      <w:r w:rsidR="66D24A0A">
        <w:t>(</w:t>
      </w:r>
      <w:r w:rsidR="3FC52EFB">
        <w:t>s</w:t>
      </w:r>
      <w:r w:rsidR="5EB6B1EF">
        <w:t>)</w:t>
      </w:r>
      <w:r>
        <w:t xml:space="preserve"> industriel</w:t>
      </w:r>
      <w:r w:rsidR="6D43A2C2">
        <w:t>(</w:t>
      </w:r>
      <w:r w:rsidR="66A81B23">
        <w:t>s</w:t>
      </w:r>
      <w:r w:rsidR="4559E44F">
        <w:t>)</w:t>
      </w:r>
      <w:r>
        <w:t xml:space="preserve"> identifié</w:t>
      </w:r>
      <w:r w:rsidR="1B7FED9E">
        <w:t>(</w:t>
      </w:r>
      <w:r w:rsidR="2CD3BC4E">
        <w:t>s</w:t>
      </w:r>
      <w:r w:rsidR="08F8D827">
        <w:t>) (substitution ou traitement avant rejet au réseau)</w:t>
      </w:r>
      <w:r>
        <w:t xml:space="preserve">, </w:t>
      </w:r>
      <w:r w:rsidR="167F07B5">
        <w:t>des actions ciblant un secteur d’activité spécifique (actions dites “de branche”),</w:t>
      </w:r>
      <w:r w:rsidR="167F07B5" w:rsidRPr="4E2A8954">
        <w:rPr>
          <w:rFonts w:eastAsia="Calibri Light" w:cs="Calibri Light"/>
        </w:rPr>
        <w:t xml:space="preserve"> </w:t>
      </w:r>
      <w:r w:rsidR="2692C1DF" w:rsidRPr="4E2A8954">
        <w:rPr>
          <w:rFonts w:eastAsia="Calibri Light" w:cs="Calibri Light"/>
        </w:rPr>
        <w:t>des actions en propre de la collectivité (</w:t>
      </w:r>
      <w:r w:rsidR="244A944C" w:rsidRPr="4E2A8954">
        <w:rPr>
          <w:rFonts w:eastAsia="Calibri Light" w:cs="Calibri Light"/>
        </w:rPr>
        <w:t xml:space="preserve">gestion alternative des </w:t>
      </w:r>
      <w:r w:rsidR="2692C1DF" w:rsidRPr="4E2A8954">
        <w:rPr>
          <w:rFonts w:eastAsia="Calibri Light" w:cs="Calibri Light"/>
        </w:rPr>
        <w:t xml:space="preserve">eaux pluviales, </w:t>
      </w:r>
      <w:r w:rsidR="0D78E0B6" w:rsidRPr="4E2A8954">
        <w:rPr>
          <w:rFonts w:eastAsia="Calibri Light" w:cs="Calibri Light"/>
        </w:rPr>
        <w:t xml:space="preserve">des </w:t>
      </w:r>
      <w:r w:rsidR="2692C1DF" w:rsidRPr="4E2A8954">
        <w:rPr>
          <w:rFonts w:eastAsia="Calibri Light" w:cs="Calibri Light"/>
        </w:rPr>
        <w:t xml:space="preserve">déchets, </w:t>
      </w:r>
      <w:r w:rsidR="08388FA4" w:rsidRPr="4E2A8954">
        <w:rPr>
          <w:rFonts w:eastAsia="Calibri Light" w:cs="Calibri Light"/>
        </w:rPr>
        <w:t xml:space="preserve">des </w:t>
      </w:r>
      <w:r w:rsidR="2692C1DF" w:rsidRPr="4E2A8954">
        <w:rPr>
          <w:rFonts w:eastAsia="Calibri Light" w:cs="Calibri Light"/>
        </w:rPr>
        <w:t xml:space="preserve">espaces verts, </w:t>
      </w:r>
      <w:r w:rsidR="60F6EE84" w:rsidRPr="4E2A8954">
        <w:rPr>
          <w:rFonts w:eastAsia="Calibri Light" w:cs="Calibri Light"/>
        </w:rPr>
        <w:t xml:space="preserve">du </w:t>
      </w:r>
      <w:r w:rsidR="2692C1DF" w:rsidRPr="4E2A8954">
        <w:rPr>
          <w:rFonts w:eastAsia="Calibri Light" w:cs="Calibri Light"/>
        </w:rPr>
        <w:t>milieu naturel</w:t>
      </w:r>
      <w:r w:rsidR="1352D910" w:rsidRPr="4E2A8954">
        <w:rPr>
          <w:rFonts w:eastAsia="Calibri Light" w:cs="Calibri Light"/>
        </w:rPr>
        <w:t>, achats durables, … - pouvant mobiliser divers services au sein de la collectivité : achat, entretien, communication, voierie, ...</w:t>
      </w:r>
      <w:r w:rsidR="2692C1DF" w:rsidRPr="4E2A8954">
        <w:rPr>
          <w:rFonts w:eastAsia="Calibri Light" w:cs="Calibri Light"/>
        </w:rPr>
        <w:t>),</w:t>
      </w:r>
      <w:r w:rsidR="23B02A60" w:rsidRPr="4E2A8954">
        <w:rPr>
          <w:rFonts w:eastAsia="Calibri Light" w:cs="Calibri Light"/>
        </w:rPr>
        <w:t xml:space="preserve"> </w:t>
      </w:r>
      <w:r w:rsidR="2E8CCADF">
        <w:t>...</w:t>
      </w:r>
    </w:p>
    <w:p w14:paraId="66210F24" w14:textId="1F98152A" w:rsidR="00FA461B" w:rsidRDefault="00FA461B" w:rsidP="00D2727E">
      <w:pPr>
        <w:pStyle w:val="Paragraphedeliste"/>
        <w:numPr>
          <w:ilvl w:val="0"/>
          <w:numId w:val="30"/>
        </w:numPr>
      </w:pPr>
      <w:r>
        <w:t>Les critères d</w:t>
      </w:r>
      <w:r w:rsidR="52EAB90D">
        <w:t>'évaluation</w:t>
      </w:r>
      <w:r>
        <w:t xml:space="preserve"> des actions </w:t>
      </w:r>
      <w:r w:rsidR="4F4188A4">
        <w:t xml:space="preserve">proposées </w:t>
      </w:r>
      <w:r>
        <w:t xml:space="preserve">qu’il </w:t>
      </w:r>
      <w:r w:rsidR="4725F089">
        <w:t>présentera</w:t>
      </w:r>
      <w:r>
        <w:t xml:space="preserve"> en appui à la décision</w:t>
      </w:r>
      <w:r w:rsidR="50B6DCD2">
        <w:t xml:space="preserve"> de la collectivité portant l’étude diagnostic vers l’amont</w:t>
      </w:r>
      <w:r>
        <w:t>.</w:t>
      </w:r>
    </w:p>
    <w:p w14:paraId="3ABE3F42" w14:textId="076CB6C4" w:rsidR="00FA461B" w:rsidRDefault="00FA461B" w:rsidP="00FA461B">
      <w:r>
        <w:t>Des exemples de plans d’actions pourront être fournis.</w:t>
      </w:r>
    </w:p>
    <w:p w14:paraId="4B99056E" w14:textId="77777777" w:rsidR="00E003C9" w:rsidRDefault="00E003C9" w:rsidP="00E003C9"/>
    <w:p w14:paraId="602B979B" w14:textId="77777777" w:rsidR="00E003C9" w:rsidRDefault="00FA461B" w:rsidP="00FA461B">
      <w:pPr>
        <w:pStyle w:val="Titre2"/>
      </w:pPr>
      <w:bookmarkStart w:id="26" w:name="_Toc125287168"/>
      <w:r w:rsidRPr="00FA461B">
        <w:t>Livrables</w:t>
      </w:r>
      <w:bookmarkEnd w:id="26"/>
    </w:p>
    <w:p w14:paraId="7F0D73A7" w14:textId="77777777" w:rsidR="00FA461B" w:rsidRDefault="00FA461B" w:rsidP="00FA461B">
      <w:r>
        <w:t>Le candidat fournira :</w:t>
      </w:r>
    </w:p>
    <w:p w14:paraId="3016158C" w14:textId="77777777" w:rsidR="00FA461B" w:rsidRDefault="00FA461B" w:rsidP="00D2727E">
      <w:pPr>
        <w:pStyle w:val="Paragraphedeliste"/>
        <w:numPr>
          <w:ilvl w:val="0"/>
          <w:numId w:val="31"/>
        </w:numPr>
      </w:pPr>
      <w:r>
        <w:t xml:space="preserve">Une note de synthèse de l’ensemble de l’étude comprenant </w:t>
      </w:r>
      <w:proofErr w:type="gramStart"/>
      <w:r w:rsidRPr="008661CE">
        <w:rPr>
          <w:i/>
          <w:iCs/>
        </w:rPr>
        <w:t>a</w:t>
      </w:r>
      <w:proofErr w:type="gramEnd"/>
      <w:r w:rsidRPr="008661CE">
        <w:rPr>
          <w:i/>
          <w:iCs/>
        </w:rPr>
        <w:t xml:space="preserve"> minima</w:t>
      </w:r>
      <w:r>
        <w:t xml:space="preserve"> :</w:t>
      </w:r>
    </w:p>
    <w:p w14:paraId="5F272B24" w14:textId="5181A17E" w:rsidR="00FA461B" w:rsidRDefault="00FA461B" w:rsidP="00D2727E">
      <w:pPr>
        <w:pStyle w:val="Paragraphedeliste"/>
        <w:numPr>
          <w:ilvl w:val="0"/>
          <w:numId w:val="32"/>
        </w:numPr>
      </w:pPr>
      <w:r>
        <w:lastRenderedPageBreak/>
        <w:t xml:space="preserve">Les actions </w:t>
      </w:r>
      <w:r w:rsidR="5C88B08B">
        <w:t xml:space="preserve">de réduction </w:t>
      </w:r>
      <w:r>
        <w:t xml:space="preserve">à mener à la source d’émission en visant une première approche avec une estimation du coût et du gain en réduction de substances </w:t>
      </w:r>
      <w:r w:rsidR="366EB7EA">
        <w:t xml:space="preserve">pour </w:t>
      </w:r>
      <w:r w:rsidRPr="572110D2">
        <w:rPr>
          <w:highlight w:val="yellow"/>
        </w:rPr>
        <w:t>(entre 5 et 10</w:t>
      </w:r>
      <w:r w:rsidR="73E63481">
        <w:t>) sources</w:t>
      </w:r>
      <w:r>
        <w:t xml:space="preserve"> dans la mesure du possible (argumentaire à poser pour justifier en cas de </w:t>
      </w:r>
      <w:r w:rsidR="00EB0966">
        <w:t>non-estimation</w:t>
      </w:r>
      <w:r>
        <w:t>) ;</w:t>
      </w:r>
    </w:p>
    <w:p w14:paraId="2651FF48" w14:textId="02EEE7D6" w:rsidR="00FA461B" w:rsidRDefault="0C6797E2" w:rsidP="00D2727E">
      <w:pPr>
        <w:pStyle w:val="Paragraphedeliste"/>
        <w:numPr>
          <w:ilvl w:val="0"/>
          <w:numId w:val="32"/>
        </w:numPr>
        <w:rPr>
          <w:rFonts w:asciiTheme="minorHAnsi" w:hAnsiTheme="minorHAnsi"/>
        </w:rPr>
      </w:pPr>
      <w:r>
        <w:t>Les actions passant par des campagnes de communication-sensibilisation</w:t>
      </w:r>
      <w:r w:rsidR="2692C1DF" w:rsidRPr="0A6905FC">
        <w:rPr>
          <w:rFonts w:eastAsia="Calibri Light" w:cs="Calibri Light"/>
        </w:rPr>
        <w:t xml:space="preserve"> (sciences participatives, ateliers, réseaux soci</w:t>
      </w:r>
      <w:r w:rsidR="4005F2CF" w:rsidRPr="0A6905FC">
        <w:rPr>
          <w:rFonts w:eastAsia="Calibri Light" w:cs="Calibri Light"/>
        </w:rPr>
        <w:t>aux</w:t>
      </w:r>
      <w:r w:rsidR="2692C1DF" w:rsidRPr="0A6905FC">
        <w:rPr>
          <w:rFonts w:eastAsia="Calibri Light" w:cs="Calibri Light"/>
        </w:rPr>
        <w:t xml:space="preserve"> …)</w:t>
      </w:r>
      <w:r>
        <w:t>, notamment pour les apports domestiques ;</w:t>
      </w:r>
    </w:p>
    <w:p w14:paraId="68E80BEC" w14:textId="53E6FBE8" w:rsidR="00FA461B" w:rsidRDefault="5AD42C8D" w:rsidP="00D2727E">
      <w:pPr>
        <w:pStyle w:val="Paragraphedeliste"/>
        <w:numPr>
          <w:ilvl w:val="0"/>
          <w:numId w:val="32"/>
        </w:numPr>
      </w:pPr>
      <w:r w:rsidRPr="0A6905FC">
        <w:rPr>
          <w:rFonts w:asciiTheme="minorHAnsi" w:hAnsiTheme="minorHAnsi"/>
        </w:rPr>
        <w:t>Les porteurs des différentes actions identifiées</w:t>
      </w:r>
      <w:r w:rsidR="466C8933" w:rsidRPr="0A6905FC">
        <w:rPr>
          <w:rFonts w:asciiTheme="minorHAnsi" w:hAnsiTheme="minorHAnsi"/>
        </w:rPr>
        <w:t>,</w:t>
      </w:r>
      <w:r w:rsidRPr="0A6905FC">
        <w:rPr>
          <w:rFonts w:asciiTheme="minorHAnsi" w:hAnsiTheme="minorHAnsi"/>
        </w:rPr>
        <w:t xml:space="preserve"> et pour celles concernant spécifiquement la collectivité en propre la stratégie de </w:t>
      </w:r>
      <w:r>
        <w:t>mobilisation et de travail en synergie de l’ensemble des services concernés de la collectivité, au-delà du seul service assainissement, pour la mise en œuvre du plan d’actions</w:t>
      </w:r>
    </w:p>
    <w:p w14:paraId="3FEC0380" w14:textId="3FAD70F2" w:rsidR="00FA461B" w:rsidRDefault="7DAC36FA" w:rsidP="00D2727E">
      <w:pPr>
        <w:pStyle w:val="Paragraphedeliste"/>
        <w:numPr>
          <w:ilvl w:val="0"/>
          <w:numId w:val="32"/>
        </w:numPr>
      </w:pPr>
      <w:r>
        <w:t xml:space="preserve">La maquette financière du programme d’actions (action/porteur/coût estimé/aide potentielle, ...) ; </w:t>
      </w:r>
    </w:p>
    <w:p w14:paraId="3EC758FF" w14:textId="7DC3E8AF" w:rsidR="00FA461B" w:rsidRDefault="7DAC36FA" w:rsidP="00D2727E">
      <w:pPr>
        <w:pStyle w:val="Paragraphedeliste"/>
        <w:numPr>
          <w:ilvl w:val="0"/>
          <w:numId w:val="32"/>
        </w:numPr>
      </w:pPr>
      <w:r>
        <w:t xml:space="preserve">La hiérarchisation des actions en découlant : actions prioritaires, actions à réaliser, actions non réalisables (argumentaire à poser pour justifier la </w:t>
      </w:r>
      <w:r w:rsidR="00EB0966">
        <w:t>non-action</w:t>
      </w:r>
      <w:r>
        <w:t xml:space="preserve"> à la date de rédaction du diagnostic) ;</w:t>
      </w:r>
    </w:p>
    <w:p w14:paraId="3972BA1A" w14:textId="0A3D3F0A" w:rsidR="00FA461B" w:rsidRDefault="7DAC36FA" w:rsidP="00D2727E">
      <w:pPr>
        <w:pStyle w:val="Paragraphedeliste"/>
        <w:numPr>
          <w:ilvl w:val="0"/>
          <w:numId w:val="32"/>
        </w:numPr>
      </w:pPr>
      <w:r>
        <w:t xml:space="preserve">Le calendrier correspondant ; </w:t>
      </w:r>
    </w:p>
    <w:p w14:paraId="450E0169" w14:textId="292A49F6" w:rsidR="00FA461B" w:rsidRDefault="536BE48A" w:rsidP="00D2727E">
      <w:pPr>
        <w:pStyle w:val="Paragraphedeliste"/>
        <w:numPr>
          <w:ilvl w:val="0"/>
          <w:numId w:val="32"/>
        </w:numPr>
      </w:pPr>
      <w:r>
        <w:t>Les freins à la mise en œuvre de ces actions, et les moyens à court et long terme pour les lever ;</w:t>
      </w:r>
    </w:p>
    <w:p w14:paraId="36D95B0E" w14:textId="0BBB3F37" w:rsidR="00FA461B" w:rsidRDefault="00FA461B" w:rsidP="00D2727E">
      <w:pPr>
        <w:pStyle w:val="Paragraphedeliste"/>
        <w:numPr>
          <w:ilvl w:val="0"/>
          <w:numId w:val="32"/>
        </w:numPr>
        <w:rPr>
          <w:rFonts w:asciiTheme="minorHAnsi" w:hAnsiTheme="minorHAnsi"/>
        </w:rPr>
      </w:pPr>
      <w:r>
        <w:t xml:space="preserve">Les actions d’appui au suivi du plan d’actions (besoins en outils de </w:t>
      </w:r>
      <w:r w:rsidR="661B7594">
        <w:t>gestion, ...</w:t>
      </w:r>
      <w:r>
        <w:t>) ;</w:t>
      </w:r>
    </w:p>
    <w:p w14:paraId="1F3AC928" w14:textId="36B1F579" w:rsidR="00FA461B" w:rsidRDefault="00FA461B" w:rsidP="00D2727E">
      <w:pPr>
        <w:pStyle w:val="Paragraphedeliste"/>
        <w:numPr>
          <w:ilvl w:val="0"/>
          <w:numId w:val="32"/>
        </w:numPr>
      </w:pPr>
      <w:r>
        <w:t>Les indicateurs adaptés de suivi ;</w:t>
      </w:r>
    </w:p>
    <w:p w14:paraId="1016A5FC" w14:textId="0B2A26A6" w:rsidR="00FA461B" w:rsidRDefault="0C6797E2" w:rsidP="00D2727E">
      <w:pPr>
        <w:pStyle w:val="Paragraphedeliste"/>
        <w:numPr>
          <w:ilvl w:val="0"/>
          <w:numId w:val="32"/>
        </w:numPr>
      </w:pPr>
      <w:r>
        <w:t xml:space="preserve">Les moyens humains, </w:t>
      </w:r>
      <w:r w:rsidR="2692C1DF" w:rsidRPr="4E2A8954">
        <w:rPr>
          <w:rFonts w:eastAsia="Calibri Light" w:cs="Calibri Light"/>
        </w:rPr>
        <w:t xml:space="preserve">techniques </w:t>
      </w:r>
      <w:r>
        <w:t>et financiers d’accompagnement</w:t>
      </w:r>
      <w:r w:rsidR="2692C1DF" w:rsidRPr="4E2A8954">
        <w:rPr>
          <w:rFonts w:eastAsia="Calibri Light" w:cs="Calibri Light"/>
        </w:rPr>
        <w:t>, et leur inscription dans la durée</w:t>
      </w:r>
      <w:r>
        <w:t xml:space="preserve"> ;</w:t>
      </w:r>
    </w:p>
    <w:p w14:paraId="18381E21" w14:textId="04D23AF2" w:rsidR="00FA461B" w:rsidRDefault="00FA461B" w:rsidP="00D2727E">
      <w:pPr>
        <w:pStyle w:val="Paragraphedeliste"/>
        <w:numPr>
          <w:ilvl w:val="0"/>
          <w:numId w:val="32"/>
        </w:numPr>
        <w:rPr>
          <w:szCs w:val="20"/>
        </w:rPr>
      </w:pPr>
      <w:r>
        <w:t xml:space="preserve">Toute proposition d’investigations complémentaires utiles </w:t>
      </w:r>
      <w:r w:rsidR="52127DF8" w:rsidRPr="4E2A8954">
        <w:rPr>
          <w:szCs w:val="20"/>
        </w:rPr>
        <w:t>à l’identification des origines</w:t>
      </w:r>
      <w:r w:rsidRPr="4E2A8954">
        <w:rPr>
          <w:szCs w:val="20"/>
        </w:rPr>
        <w:t xml:space="preserve"> des micropolluants.</w:t>
      </w:r>
      <w:r w:rsidR="667710B9" w:rsidRPr="4E2A8954">
        <w:rPr>
          <w:szCs w:val="20"/>
        </w:rPr>
        <w:t xml:space="preserve"> Il justifiera les investigations proposées (enquêtes à </w:t>
      </w:r>
      <w:r w:rsidR="136D98C7" w:rsidRPr="4E2A8954">
        <w:rPr>
          <w:szCs w:val="20"/>
        </w:rPr>
        <w:t>mener</w:t>
      </w:r>
      <w:r w:rsidR="667710B9" w:rsidRPr="4E2A8954">
        <w:rPr>
          <w:szCs w:val="20"/>
        </w:rPr>
        <w:t>, prélèvements et analyses à</w:t>
      </w:r>
      <w:r w:rsidR="5B2F49F9" w:rsidRPr="4E2A8954">
        <w:rPr>
          <w:szCs w:val="20"/>
        </w:rPr>
        <w:t xml:space="preserve"> réaliser (ainsi que</w:t>
      </w:r>
      <w:r w:rsidR="667710B9" w:rsidRPr="4E2A8954">
        <w:rPr>
          <w:szCs w:val="20"/>
        </w:rPr>
        <w:t xml:space="preserve"> </w:t>
      </w:r>
      <w:r w:rsidR="48300B9A" w:rsidRPr="4E2A8954">
        <w:rPr>
          <w:szCs w:val="20"/>
        </w:rPr>
        <w:t>périodes des campagnes), …) sur la base de son analyse du territoire, des activités et de leur saisonnalité, des données disponibles, ...</w:t>
      </w:r>
      <w:r w:rsidR="001F650A">
        <w:rPr>
          <w:szCs w:val="20"/>
        </w:rPr>
        <w:t> ;</w:t>
      </w:r>
    </w:p>
    <w:p w14:paraId="021A1C52" w14:textId="6AC35406" w:rsidR="00E003C9" w:rsidRDefault="00FA461B" w:rsidP="00D2727E">
      <w:pPr>
        <w:pStyle w:val="Paragraphedeliste"/>
        <w:numPr>
          <w:ilvl w:val="0"/>
          <w:numId w:val="31"/>
        </w:numPr>
      </w:pPr>
      <w:r>
        <w:t xml:space="preserve">Les fichiers cartographiques ou SIG </w:t>
      </w:r>
      <w:r w:rsidRPr="4E2A8954">
        <w:rPr>
          <w:highlight w:val="yellow"/>
        </w:rPr>
        <w:t>au format d’échange type Shape géoréférencés Lambert 93</w:t>
      </w:r>
      <w:r>
        <w:t xml:space="preserve"> mis à jour.</w:t>
      </w:r>
    </w:p>
    <w:p w14:paraId="1299C43A" w14:textId="77777777" w:rsidR="00E003C9" w:rsidRDefault="00E003C9" w:rsidP="00E003C9"/>
    <w:p w14:paraId="304E737C" w14:textId="1D87DC15" w:rsidR="00E003C9" w:rsidRDefault="00FA461B" w:rsidP="00EB0966">
      <w:pPr>
        <w:pStyle w:val="Titre1"/>
        <w:spacing w:after="360"/>
        <w:jc w:val="left"/>
      </w:pPr>
      <w:bookmarkStart w:id="27" w:name="_Toc125287169"/>
      <w:r w:rsidRPr="4E2A8954">
        <w:rPr>
          <w:highlight w:val="yellow"/>
        </w:rPr>
        <w:lastRenderedPageBreak/>
        <w:t>Option ou TC</w:t>
      </w:r>
      <w:r w:rsidR="700FB8CB" w:rsidRPr="4E2A8954">
        <w:rPr>
          <w:highlight w:val="yellow"/>
        </w:rPr>
        <w:t xml:space="preserve"> (Travaux complémentaires)</w:t>
      </w:r>
      <w:r>
        <w:t xml:space="preserve"> : investigations complémentaires</w:t>
      </w:r>
      <w:bookmarkEnd w:id="27"/>
    </w:p>
    <w:p w14:paraId="0FB83038" w14:textId="77777777" w:rsidR="00E003C9" w:rsidRPr="00E003C9" w:rsidRDefault="00FA461B" w:rsidP="00FA461B">
      <w:pPr>
        <w:pStyle w:val="Titre2"/>
      </w:pPr>
      <w:bookmarkStart w:id="28" w:name="_Toc125287170"/>
      <w:r w:rsidRPr="00FA461B">
        <w:t>Démarche et prestations à réaliser</w:t>
      </w:r>
      <w:bookmarkEnd w:id="28"/>
    </w:p>
    <w:p w14:paraId="01AEF540" w14:textId="3F43B272" w:rsidR="00FA461B" w:rsidRDefault="00FA461B" w:rsidP="4E2A8954">
      <w:r>
        <w:t xml:space="preserve">En fonction des résultats des étapes 1 et 2, il pourra s’avérer opportun d’approfondir le diagnostic en s’appuyant sur des </w:t>
      </w:r>
      <w:r w:rsidR="558D643B">
        <w:t xml:space="preserve">enquêtes de terrain ou des </w:t>
      </w:r>
      <w:r>
        <w:t xml:space="preserve">campagnes de mesures complémentaires pour </w:t>
      </w:r>
      <w:r w:rsidR="1489A849">
        <w:t>m</w:t>
      </w:r>
      <w:r>
        <w:t>ieux sectoriser les apports en micropolluants</w:t>
      </w:r>
      <w:r w:rsidR="06950442">
        <w:t xml:space="preserve">. </w:t>
      </w:r>
    </w:p>
    <w:p w14:paraId="2368DD02" w14:textId="486EF108" w:rsidR="00FA461B" w:rsidRDefault="00FA461B" w:rsidP="4E2A8954">
      <w:r>
        <w:t>Le candidat prévoira dans son offre</w:t>
      </w:r>
      <w:r w:rsidR="4B2A86CF">
        <w:t xml:space="preserve"> au bordereau</w:t>
      </w:r>
      <w:r w:rsidR="25E0A691">
        <w:t>,</w:t>
      </w:r>
      <w:r w:rsidR="4B2A86CF">
        <w:t xml:space="preserve"> avec un chiffrage unitaire</w:t>
      </w:r>
      <w:r>
        <w:t xml:space="preserve"> </w:t>
      </w:r>
      <w:r w:rsidR="0438EE00">
        <w:t xml:space="preserve">/ action proposée </w:t>
      </w:r>
      <w:r>
        <w:t>:</w:t>
      </w:r>
    </w:p>
    <w:p w14:paraId="0E06D7D8" w14:textId="5B153374" w:rsidR="00FA461B" w:rsidRDefault="00FA461B" w:rsidP="00D2727E">
      <w:pPr>
        <w:pStyle w:val="Paragraphedeliste"/>
        <w:numPr>
          <w:ilvl w:val="0"/>
          <w:numId w:val="33"/>
        </w:numPr>
      </w:pPr>
      <w:r>
        <w:t>La visite d</w:t>
      </w:r>
      <w:r w:rsidR="5838E5B1">
        <w:t>’</w:t>
      </w:r>
      <w:r w:rsidR="1AB5820B">
        <w:t xml:space="preserve">établissements </w:t>
      </w:r>
      <w:r w:rsidR="0A9F8464">
        <w:t xml:space="preserve">identifiés comme émetteurs ou susceptibles de l’être </w:t>
      </w:r>
      <w:r>
        <w:t xml:space="preserve">pour </w:t>
      </w:r>
      <w:r w:rsidR="66C5C857">
        <w:t>identifier</w:t>
      </w:r>
      <w:r>
        <w:t xml:space="preserve"> </w:t>
      </w:r>
      <w:r w:rsidR="78F1273F">
        <w:t>l</w:t>
      </w:r>
      <w:r>
        <w:t>es pratiques du site en termes de substances utilisées, gestion des déchets</w:t>
      </w:r>
      <w:r w:rsidR="420DBACE">
        <w:t xml:space="preserve"> et effluents générés (prétraitement/traitement avant rejet au réseau</w:t>
      </w:r>
      <w:r w:rsidR="51957C34">
        <w:t>/au milieu naturel</w:t>
      </w:r>
      <w:r w:rsidR="420DBACE">
        <w:t>)</w:t>
      </w:r>
      <w:r>
        <w:t xml:space="preserve">, nettoyage de l’établissement, </w:t>
      </w:r>
      <w:r w:rsidR="66E7A062">
        <w:t>stockage</w:t>
      </w:r>
      <w:r w:rsidR="1FF0722F">
        <w:t xml:space="preserve"> des produits, suivis analytiques mis en place</w:t>
      </w:r>
      <w:r w:rsidR="55176B33">
        <w:t>, ...</w:t>
      </w:r>
      <w:r w:rsidR="66E7A062">
        <w:t xml:space="preserve"> ;</w:t>
      </w:r>
      <w:r>
        <w:t xml:space="preserve"> </w:t>
      </w:r>
    </w:p>
    <w:p w14:paraId="1035BB00" w14:textId="5EFBE1AD" w:rsidR="00FA461B" w:rsidRDefault="0C6797E2" w:rsidP="00D2727E">
      <w:pPr>
        <w:pStyle w:val="Paragraphedeliste"/>
        <w:numPr>
          <w:ilvl w:val="0"/>
          <w:numId w:val="33"/>
        </w:numPr>
      </w:pPr>
      <w:r>
        <w:t xml:space="preserve">La </w:t>
      </w:r>
      <w:r w:rsidR="0020366F">
        <w:t xml:space="preserve">visite (si nécessaire), la </w:t>
      </w:r>
      <w:r>
        <w:t xml:space="preserve">mise en place, l’entretien et le démontage de </w:t>
      </w:r>
      <w:r w:rsidR="0020366F">
        <w:t xml:space="preserve">points </w:t>
      </w:r>
      <w:r>
        <w:t>de prélèvement</w:t>
      </w:r>
      <w:r w:rsidR="2137C655">
        <w:t xml:space="preserve"> d‘eaux usées</w:t>
      </w:r>
      <w:r w:rsidR="5928832C">
        <w:t xml:space="preserve"> ou d’</w:t>
      </w:r>
      <w:r w:rsidR="4B7818C5">
        <w:t>eaux pluviales</w:t>
      </w:r>
      <w:r w:rsidR="14A84275">
        <w:t xml:space="preserve"> ou de sédiments</w:t>
      </w:r>
      <w:r w:rsidR="3ABB325A">
        <w:t xml:space="preserve"> en réseaux d’assainissement</w:t>
      </w:r>
      <w:r w:rsidR="397C29AB">
        <w:t>. Il précisera les modalités d’échantillonnage envisagées selon la typologie des sites</w:t>
      </w:r>
      <w:r w:rsidR="30355B6A">
        <w:t>, les matrices</w:t>
      </w:r>
      <w:r w:rsidR="397C29AB">
        <w:t xml:space="preserve"> </w:t>
      </w:r>
      <w:r w:rsidR="0447271A">
        <w:t xml:space="preserve">à échantillonner </w:t>
      </w:r>
      <w:r w:rsidR="397C29AB">
        <w:t xml:space="preserve">et </w:t>
      </w:r>
      <w:r w:rsidR="73FAB50D">
        <w:t xml:space="preserve">les </w:t>
      </w:r>
      <w:r w:rsidR="397C29AB">
        <w:t xml:space="preserve">substances à rechercher : </w:t>
      </w:r>
      <w:r w:rsidR="2899002E" w:rsidRPr="572110D2">
        <w:rPr>
          <w:highlight w:val="yellow"/>
        </w:rPr>
        <w:t xml:space="preserve">prélèvements </w:t>
      </w:r>
      <w:r w:rsidR="6AAB14D0" w:rsidRPr="572110D2">
        <w:rPr>
          <w:highlight w:val="yellow"/>
        </w:rPr>
        <w:t xml:space="preserve">ponctuels, </w:t>
      </w:r>
      <w:r w:rsidR="397C29AB" w:rsidRPr="572110D2">
        <w:rPr>
          <w:highlight w:val="yellow"/>
        </w:rPr>
        <w:t>moyens 24h</w:t>
      </w:r>
      <w:r w:rsidR="26CC98A1" w:rsidRPr="572110D2">
        <w:rPr>
          <w:highlight w:val="yellow"/>
        </w:rPr>
        <w:t xml:space="preserve">, </w:t>
      </w:r>
      <w:r w:rsidR="2692C1DF" w:rsidRPr="572110D2">
        <w:rPr>
          <w:highlight w:val="yellow"/>
        </w:rPr>
        <w:t xml:space="preserve">48h, échantillonnage </w:t>
      </w:r>
      <w:r w:rsidR="6E8E49D3" w:rsidRPr="572110D2">
        <w:rPr>
          <w:highlight w:val="yellow"/>
        </w:rPr>
        <w:t xml:space="preserve">durant le </w:t>
      </w:r>
      <w:r w:rsidR="2692C1DF" w:rsidRPr="572110D2">
        <w:rPr>
          <w:highlight w:val="yellow"/>
        </w:rPr>
        <w:t xml:space="preserve">creux nocturne pour effacer les rejets domestiques, </w:t>
      </w:r>
      <w:r w:rsidR="06CF441E" w:rsidRPr="572110D2">
        <w:rPr>
          <w:highlight w:val="yellow"/>
        </w:rPr>
        <w:t>durant</w:t>
      </w:r>
      <w:r w:rsidR="2692C1DF" w:rsidRPr="572110D2">
        <w:rPr>
          <w:highlight w:val="yellow"/>
        </w:rPr>
        <w:t xml:space="preserve"> le </w:t>
      </w:r>
      <w:r w:rsidR="24E8DFB8" w:rsidRPr="572110D2">
        <w:rPr>
          <w:highlight w:val="yellow"/>
        </w:rPr>
        <w:t>week-end</w:t>
      </w:r>
      <w:r w:rsidR="5BDEB8C9" w:rsidRPr="572110D2">
        <w:rPr>
          <w:highlight w:val="yellow"/>
        </w:rPr>
        <w:t xml:space="preserve"> pour éviter la présence de certaines activités</w:t>
      </w:r>
      <w:r w:rsidR="2692C1DF" w:rsidRPr="572110D2">
        <w:rPr>
          <w:highlight w:val="yellow"/>
        </w:rPr>
        <w:t>,</w:t>
      </w:r>
      <w:r w:rsidR="72B83C61" w:rsidRPr="572110D2">
        <w:rPr>
          <w:highlight w:val="yellow"/>
        </w:rPr>
        <w:t xml:space="preserve"> par capteurs passifs intégratifs</w:t>
      </w:r>
      <w:r w:rsidR="2F4B6D7E" w:rsidRPr="572110D2">
        <w:rPr>
          <w:highlight w:val="yellow"/>
        </w:rPr>
        <w:t xml:space="preserve"> </w:t>
      </w:r>
      <w:r w:rsidR="2692C1DF" w:rsidRPr="572110D2">
        <w:rPr>
          <w:highlight w:val="yellow"/>
        </w:rPr>
        <w:t>…</w:t>
      </w:r>
      <w:r w:rsidRPr="572110D2">
        <w:rPr>
          <w:highlight w:val="yellow"/>
        </w:rPr>
        <w:t xml:space="preserve"> </w:t>
      </w:r>
      <w:r w:rsidR="71447F70" w:rsidRPr="572110D2">
        <w:rPr>
          <w:highlight w:val="yellow"/>
        </w:rPr>
        <w:t xml:space="preserve">(se reporter à l’encart ci-dessous pour aide à la décision) </w:t>
      </w:r>
      <w:r w:rsidRPr="572110D2">
        <w:rPr>
          <w:highlight w:val="yellow"/>
        </w:rPr>
        <w:t>;</w:t>
      </w:r>
      <w:r w:rsidR="444DF763">
        <w:t xml:space="preserve"> </w:t>
      </w:r>
    </w:p>
    <w:p w14:paraId="14B8A101" w14:textId="4A815D48" w:rsidR="00FA461B" w:rsidRDefault="00FA461B" w:rsidP="00D2727E">
      <w:pPr>
        <w:pStyle w:val="Paragraphedeliste"/>
        <w:numPr>
          <w:ilvl w:val="0"/>
          <w:numId w:val="33"/>
        </w:numPr>
        <w:rPr>
          <w:szCs w:val="20"/>
        </w:rPr>
      </w:pPr>
      <w:r>
        <w:t>L</w:t>
      </w:r>
      <w:r w:rsidR="49BA629D">
        <w:t xml:space="preserve">es </w:t>
      </w:r>
      <w:r w:rsidR="52D72E9E">
        <w:t>analyses à</w:t>
      </w:r>
      <w:r w:rsidR="559A01C4">
        <w:t xml:space="preserve"> réaliser</w:t>
      </w:r>
      <w:r>
        <w:t xml:space="preserve"> en laboratoire</w:t>
      </w:r>
      <w:r w:rsidR="768A5AE2">
        <w:t xml:space="preserve"> sur les</w:t>
      </w:r>
      <w:r>
        <w:t xml:space="preserve"> prélèvements effectués </w:t>
      </w:r>
      <w:r w:rsidR="673BC15F">
        <w:t xml:space="preserve">(analyses des substances, de l’écotoxicité, ...) </w:t>
      </w:r>
      <w:r>
        <w:t>;</w:t>
      </w:r>
    </w:p>
    <w:p w14:paraId="4AC96272" w14:textId="4D6030BB" w:rsidR="00FA461B" w:rsidRDefault="00FA461B" w:rsidP="00D2727E">
      <w:pPr>
        <w:pStyle w:val="Paragraphedeliste"/>
        <w:numPr>
          <w:ilvl w:val="0"/>
          <w:numId w:val="33"/>
        </w:numPr>
      </w:pPr>
      <w:r>
        <w:t>L</w:t>
      </w:r>
      <w:r w:rsidR="07E94EC7">
        <w:t>es modalités d</w:t>
      </w:r>
      <w:r>
        <w:t>’interprétation des résultats</w:t>
      </w:r>
      <w:r w:rsidR="0BD953ED">
        <w:t xml:space="preserve">. </w:t>
      </w:r>
    </w:p>
    <w:p w14:paraId="5DCF971E" w14:textId="0121A1D0" w:rsidR="4E2A8954" w:rsidRDefault="4E2A8954" w:rsidP="4E2A8954"/>
    <w:p w14:paraId="14ADCEBF" w14:textId="533583ED" w:rsidR="4EA145C2" w:rsidRDefault="00FA461B" w:rsidP="4E2A8954">
      <w:r>
        <w:t xml:space="preserve">Ces points complémentaires seront déclenchés </w:t>
      </w:r>
      <w:r w:rsidR="03F86F7C">
        <w:t xml:space="preserve">au besoin sur accord de la collectivité mandatant l’étude, </w:t>
      </w:r>
      <w:r>
        <w:t>en fonction des résultats des étapes précédentes.</w:t>
      </w:r>
    </w:p>
    <w:p w14:paraId="471301AD" w14:textId="77777777" w:rsidR="00066C8D" w:rsidRPr="00066C8D" w:rsidRDefault="00066C8D" w:rsidP="4E2A8954"/>
    <w:tbl>
      <w:tblPr>
        <w:tblStyle w:val="Grilledutableau"/>
        <w:tblW w:w="0" w:type="auto"/>
        <w:tblLook w:val="04A0" w:firstRow="1" w:lastRow="0" w:firstColumn="1" w:lastColumn="0" w:noHBand="0" w:noVBand="1"/>
      </w:tblPr>
      <w:tblGrid>
        <w:gridCol w:w="9062"/>
      </w:tblGrid>
      <w:tr w:rsidR="00066C8D" w14:paraId="557D1566" w14:textId="77777777" w:rsidTr="00066C8D">
        <w:tc>
          <w:tcPr>
            <w:tcW w:w="9062" w:type="dxa"/>
            <w:vAlign w:val="center"/>
          </w:tcPr>
          <w:p w14:paraId="595CC7FD" w14:textId="77777777" w:rsidR="00066C8D" w:rsidRDefault="00066C8D" w:rsidP="00066C8D">
            <w:pPr>
              <w:jc w:val="left"/>
              <w:rPr>
                <w:rFonts w:eastAsia="MS Mincho" w:cs="Arial"/>
              </w:rPr>
            </w:pPr>
            <w:r w:rsidRPr="572110D2">
              <w:rPr>
                <w:rFonts w:eastAsia="MS Mincho" w:cs="Arial"/>
              </w:rPr>
              <w:t xml:space="preserve">La stratégie de mesures complémentaires doit servir les objectifs du diagnostic. En effet, ces campagnes doivent permettre de confirmer, compléter voire rectifier les éléments des premières phases du diagnostic. </w:t>
            </w:r>
            <w:r>
              <w:t>Ces analyses complémentaires ne sont pas systématiques et elles doivent être préférentiellement ciblées aux secteurs du réseau préalablement identifiés comme potentielle source de pollution par les micropolluants.</w:t>
            </w:r>
          </w:p>
          <w:p w14:paraId="57710E73" w14:textId="77777777" w:rsidR="00066C8D" w:rsidRDefault="00066C8D" w:rsidP="00066C8D">
            <w:pPr>
              <w:jc w:val="left"/>
            </w:pPr>
            <w:r w:rsidRPr="572110D2">
              <w:rPr>
                <w:rFonts w:eastAsia="MS Mincho" w:cs="Arial"/>
              </w:rPr>
              <w:t xml:space="preserve">Différents types de mesures peuvent être engagées : des analyses chimiques, des tests d’écotoxicité, … sur différentes matrices : </w:t>
            </w:r>
            <w:r>
              <w:t>eaux usées, eaux pluviales, sédiments, ...</w:t>
            </w:r>
            <w:r w:rsidRPr="572110D2">
              <w:rPr>
                <w:rFonts w:eastAsia="MS Mincho" w:cs="Arial"/>
              </w:rPr>
              <w:t xml:space="preserve"> </w:t>
            </w:r>
            <w:r w:rsidRPr="572110D2">
              <w:rPr>
                <w:rFonts w:eastAsia="MS Mincho" w:cs="Arial"/>
                <w:i/>
                <w:iCs/>
              </w:rPr>
              <w:t xml:space="preserve">Les mesures d’écotoxicité </w:t>
            </w:r>
            <w:r w:rsidRPr="572110D2">
              <w:rPr>
                <w:i/>
                <w:iCs/>
              </w:rPr>
              <w:t>ont pour vocation d’identifier les effluents les plus toxiques (pas nécessairement liés au nombre et à la concentration des substances présentes) et donc de permettre de prioriser les secteurs géographiques sur lesquels engager des actions : bio-essais in vivo, in-vitro, de mesure de la toxicité globale ou spécifique (perturbation endocrinienne, …) peuvent être envisagés.</w:t>
            </w:r>
          </w:p>
          <w:p w14:paraId="27442DF1" w14:textId="77777777" w:rsidR="00066C8D" w:rsidRDefault="00066C8D" w:rsidP="00066C8D">
            <w:pPr>
              <w:jc w:val="left"/>
              <w:rPr>
                <w:rFonts w:eastAsia="MS Mincho" w:cs="Arial"/>
              </w:rPr>
            </w:pPr>
            <w:r w:rsidRPr="572110D2">
              <w:rPr>
                <w:rFonts w:eastAsia="MS Mincho" w:cs="Arial"/>
              </w:rPr>
              <w:t>Différentes méthodes d’échantillonnage pour prélever les échantillons peuvent être mises en œuvre. Chacune ayant des avantages et des inconvénients. Nous proposons ci-après quelques techniques déjà mises en œuvre lors de diagnostic vers l’amont. Pour plus de détail, se référer à la FAQ</w:t>
            </w:r>
            <w:r w:rsidRPr="572110D2">
              <w:rPr>
                <w:rStyle w:val="Appelnotedebasdep"/>
                <w:rFonts w:eastAsia="MS Mincho" w:cs="Arial"/>
              </w:rPr>
              <w:footnoteReference w:id="5"/>
            </w:r>
            <w:r w:rsidRPr="572110D2">
              <w:rPr>
                <w:rFonts w:eastAsia="MS Mincho" w:cs="Arial"/>
              </w:rPr>
              <w:t xml:space="preserve"> de 2020 ainsi qu’au document “Conduire un diagnostic “micropolluants” sur un territoire urbain” </w:t>
            </w:r>
            <w:r w:rsidRPr="572110D2">
              <w:rPr>
                <w:rStyle w:val="Appelnotedebasdep"/>
                <w:rFonts w:eastAsia="MS Mincho" w:cs="Arial"/>
              </w:rPr>
              <w:footnoteReference w:id="6"/>
            </w:r>
            <w:r w:rsidRPr="572110D2">
              <w:rPr>
                <w:rStyle w:val="Appelnotedebasdep"/>
                <w:rFonts w:eastAsia="MS Mincho" w:cs="Arial"/>
              </w:rPr>
              <w:t xml:space="preserve"> </w:t>
            </w:r>
            <w:r w:rsidRPr="572110D2">
              <w:rPr>
                <w:rFonts w:eastAsia="MS Mincho" w:cs="Arial"/>
              </w:rPr>
              <w:t xml:space="preserve">de 2022. </w:t>
            </w:r>
          </w:p>
          <w:p w14:paraId="7DA33A0F" w14:textId="77777777" w:rsidR="00066C8D" w:rsidRDefault="00066C8D" w:rsidP="00066C8D">
            <w:pPr>
              <w:jc w:val="left"/>
              <w:rPr>
                <w:rFonts w:eastAsia="MS Mincho" w:cs="Arial"/>
              </w:rPr>
            </w:pPr>
            <w:r>
              <w:t xml:space="preserve">Les campagnes de prélèvements peuvent être réalisées à l’aide de préleveurs dits classiques (préleveurs automatiques asservis au débit ou au temps). Cette méthode est largement utilisée aujourd’hui et garantit des données quantitatives (flux).  Cependant, sa mise en œuvre </w:t>
            </w:r>
            <w:r w:rsidRPr="5CB8A922">
              <w:rPr>
                <w:szCs w:val="20"/>
              </w:rPr>
              <w:t xml:space="preserve">est lourde et peut s’avérer couteuse pour </w:t>
            </w:r>
            <w:r w:rsidRPr="5CB8A922">
              <w:rPr>
                <w:szCs w:val="20"/>
              </w:rPr>
              <w:lastRenderedPageBreak/>
              <w:t>obtenir une représentativité de l’effluent échantillonné sur un territoire. La durée, la fréquence et la période de prélèvements sont à adapter aux objectifs du diagnostic : 24h, 48h, échantillonnage creux nocturne, mesure le week-end, ...</w:t>
            </w:r>
          </w:p>
          <w:p w14:paraId="16F52444" w14:textId="4F49583F" w:rsidR="00066C8D" w:rsidRPr="00066C8D" w:rsidRDefault="00066C8D" w:rsidP="00066C8D">
            <w:pPr>
              <w:jc w:val="left"/>
            </w:pPr>
            <w:r>
              <w:t xml:space="preserve">Il est également possible d’utiliser des échantillonneurs intégratifs plus simples à mettre en œuvre et plus représentatifs de l’activité du fait d’un temps d’échantillonnage plus long (1 à plusieurs semaines) : les barreaux </w:t>
            </w:r>
            <w:proofErr w:type="spellStart"/>
            <w:r>
              <w:t>Stir</w:t>
            </w:r>
            <w:proofErr w:type="spellEnd"/>
            <w:r>
              <w:t xml:space="preserve"> Bar </w:t>
            </w:r>
            <w:proofErr w:type="spellStart"/>
            <w:r>
              <w:t>Sorptive</w:t>
            </w:r>
            <w:proofErr w:type="spellEnd"/>
            <w:r>
              <w:t xml:space="preserve"> Sampler (SBSE), les cartouches de Charbon Actif (CA), les cellules </w:t>
            </w:r>
            <w:proofErr w:type="spellStart"/>
            <w:r>
              <w:t>Prebio</w:t>
            </w:r>
            <w:proofErr w:type="spellEnd"/>
            <w:r>
              <w:t xml:space="preserve">, les Polar </w:t>
            </w:r>
            <w:proofErr w:type="spellStart"/>
            <w:r>
              <w:t>Organic</w:t>
            </w:r>
            <w:proofErr w:type="spellEnd"/>
            <w:r>
              <w:t xml:space="preserve"> Chemical </w:t>
            </w:r>
            <w:proofErr w:type="spellStart"/>
            <w:r>
              <w:t>Integrative</w:t>
            </w:r>
            <w:proofErr w:type="spellEnd"/>
            <w:r>
              <w:t xml:space="preserve"> Samplers (POCIS), les pieuvres ou Octopus, ...). Leur choix est à adapter selon les substances à étudier et les lieux de prélèvements (espace disponible). Les résultats sont parfois plus qualitatifs que quantitatifs et interprétables en relatif. </w:t>
            </w:r>
          </w:p>
        </w:tc>
      </w:tr>
    </w:tbl>
    <w:p w14:paraId="3DBB61A0" w14:textId="2773998C" w:rsidR="36B979B5" w:rsidRDefault="36B979B5" w:rsidP="612EF83D">
      <w:pPr>
        <w:rPr>
          <w:highlight w:val="yellow"/>
        </w:rPr>
      </w:pPr>
    </w:p>
    <w:tbl>
      <w:tblPr>
        <w:tblStyle w:val="Grilledutableau"/>
        <w:tblW w:w="0" w:type="auto"/>
        <w:tblLook w:val="04A0" w:firstRow="1" w:lastRow="0" w:firstColumn="1" w:lastColumn="0" w:noHBand="0" w:noVBand="1"/>
      </w:tblPr>
      <w:tblGrid>
        <w:gridCol w:w="9062"/>
      </w:tblGrid>
      <w:tr w:rsidR="00066C8D" w14:paraId="737556E2" w14:textId="77777777" w:rsidTr="00066C8D">
        <w:trPr>
          <w:trHeight w:val="1984"/>
        </w:trPr>
        <w:tc>
          <w:tcPr>
            <w:tcW w:w="9062" w:type="dxa"/>
            <w:vAlign w:val="center"/>
          </w:tcPr>
          <w:p w14:paraId="5C3835D0" w14:textId="64EAFF7A" w:rsidR="00066C8D" w:rsidRDefault="00066C8D" w:rsidP="00066C8D">
            <w:pPr>
              <w:rPr>
                <w:highlight w:val="yellow"/>
              </w:rPr>
            </w:pPr>
            <w:r w:rsidRPr="572110D2">
              <w:rPr>
                <w:highlight w:val="yellow"/>
              </w:rPr>
              <w:t>En complément, au-delà du cadre de la note technique du 24 mars 2022, il peut être opportun de s’intéresser également à l’impact des rejets sur les milieux aquatiques récepteurs, notamment lorsque la préservation de l’état de ceux-ci est un enjeu majeur (avec des usages sensibles tels que production d’eau potable, conchyliculture, site naturel sensible, …). Les techniques citées ci-dessus peuvent être mobilisées pour permettre d’estimer l’impact d’un rejet via une comparaison amont rejet/aval rejet d’une STEU. Cette réflexion peut aussi être menée au niveau des rejets de déversoirs d’orage. L’objectif sera d’orienter le choix des priorités d’actions.</w:t>
            </w:r>
          </w:p>
        </w:tc>
      </w:tr>
    </w:tbl>
    <w:p w14:paraId="6CA56ACD" w14:textId="77777777" w:rsidR="00066C8D" w:rsidRDefault="00066C8D" w:rsidP="612EF83D">
      <w:pPr>
        <w:rPr>
          <w:highlight w:val="yellow"/>
        </w:rPr>
      </w:pPr>
    </w:p>
    <w:p w14:paraId="067BEFC5" w14:textId="0420E5E8" w:rsidR="00FA461B" w:rsidRDefault="00FA461B" w:rsidP="00066C8D">
      <w:pPr>
        <w:pStyle w:val="Titre2"/>
      </w:pPr>
      <w:bookmarkStart w:id="29" w:name="_Toc125287171"/>
      <w:r>
        <w:t>Travail demandé au candidat dans son mémoire</w:t>
      </w:r>
      <w:bookmarkEnd w:id="29"/>
    </w:p>
    <w:p w14:paraId="0FB933DC" w14:textId="77777777" w:rsidR="00FA461B" w:rsidRDefault="00FA461B" w:rsidP="00FA461B">
      <w:r>
        <w:t xml:space="preserve">Dans son mémoire, le candidat précisera </w:t>
      </w:r>
      <w:proofErr w:type="gramStart"/>
      <w:r w:rsidRPr="00B902A2">
        <w:rPr>
          <w:i/>
          <w:iCs/>
        </w:rPr>
        <w:t>a</w:t>
      </w:r>
      <w:proofErr w:type="gramEnd"/>
      <w:r w:rsidRPr="00B902A2">
        <w:rPr>
          <w:i/>
          <w:iCs/>
        </w:rPr>
        <w:t xml:space="preserve"> minima</w:t>
      </w:r>
      <w:r>
        <w:t xml:space="preserve"> :</w:t>
      </w:r>
    </w:p>
    <w:p w14:paraId="69C45363" w14:textId="6C850A4A" w:rsidR="00FA461B" w:rsidRDefault="00FA461B" w:rsidP="00D2727E">
      <w:pPr>
        <w:pStyle w:val="Paragraphedeliste"/>
        <w:numPr>
          <w:ilvl w:val="0"/>
          <w:numId w:val="34"/>
        </w:numPr>
      </w:pPr>
      <w:r>
        <w:t>Le(s) dispositif(s) de mesures qu’il envisage de mettre en place en fonction des micropolluants à détecter ;</w:t>
      </w:r>
    </w:p>
    <w:p w14:paraId="24B341E5" w14:textId="77777777" w:rsidR="00FA461B" w:rsidRDefault="00FA461B" w:rsidP="00D2727E">
      <w:pPr>
        <w:pStyle w:val="Paragraphedeliste"/>
        <w:numPr>
          <w:ilvl w:val="0"/>
          <w:numId w:val="34"/>
        </w:numPr>
      </w:pPr>
      <w:r>
        <w:t>Les conditions générales d’intervention et de sécurité en réseau ;</w:t>
      </w:r>
    </w:p>
    <w:p w14:paraId="4EE36CCF" w14:textId="6CA57403" w:rsidR="00FA461B" w:rsidRDefault="00FA461B" w:rsidP="00D2727E">
      <w:pPr>
        <w:pStyle w:val="Paragraphedeliste"/>
        <w:numPr>
          <w:ilvl w:val="0"/>
          <w:numId w:val="34"/>
        </w:numPr>
      </w:pPr>
      <w:r>
        <w:t>Les conditions d’entretien des outils de prélèvement au cours de la campagne ;</w:t>
      </w:r>
    </w:p>
    <w:p w14:paraId="4989EA08" w14:textId="77777777" w:rsidR="00FA461B" w:rsidRDefault="00FA461B" w:rsidP="00D2727E">
      <w:pPr>
        <w:pStyle w:val="Paragraphedeliste"/>
        <w:numPr>
          <w:ilvl w:val="0"/>
          <w:numId w:val="34"/>
        </w:numPr>
      </w:pPr>
      <w:r>
        <w:t>Les modalités d’interprétation des résultats.</w:t>
      </w:r>
    </w:p>
    <w:p w14:paraId="01835368" w14:textId="77777777" w:rsidR="00FA461B" w:rsidRDefault="00FA461B" w:rsidP="00FA461B">
      <w:r>
        <w:t>Des exemples de restitution pourront être fournis.</w:t>
      </w:r>
    </w:p>
    <w:p w14:paraId="3461D779" w14:textId="77777777" w:rsidR="00FA461B" w:rsidRDefault="00FA461B" w:rsidP="00FA461B"/>
    <w:p w14:paraId="3CF9BEF4" w14:textId="77777777" w:rsidR="00FA461B" w:rsidRDefault="00FA461B" w:rsidP="00FA461B">
      <w:pPr>
        <w:pStyle w:val="Titre2"/>
      </w:pPr>
      <w:bookmarkStart w:id="30" w:name="_Toc125287172"/>
      <w:r>
        <w:t>Livrables</w:t>
      </w:r>
      <w:bookmarkEnd w:id="30"/>
    </w:p>
    <w:p w14:paraId="7FF0C0BF" w14:textId="77777777" w:rsidR="00FA461B" w:rsidRDefault="00FA461B" w:rsidP="00FA461B">
      <w:r>
        <w:t xml:space="preserve">Le candidat fournira une note de synthèse comprenant </w:t>
      </w:r>
      <w:proofErr w:type="gramStart"/>
      <w:r w:rsidRPr="00B902A2">
        <w:rPr>
          <w:i/>
          <w:iCs/>
        </w:rPr>
        <w:t>a</w:t>
      </w:r>
      <w:proofErr w:type="gramEnd"/>
      <w:r w:rsidRPr="00B902A2">
        <w:rPr>
          <w:i/>
          <w:iCs/>
        </w:rPr>
        <w:t xml:space="preserve"> minima</w:t>
      </w:r>
      <w:r>
        <w:t xml:space="preserve"> :</w:t>
      </w:r>
    </w:p>
    <w:p w14:paraId="6972D8FD" w14:textId="58B9DCB9" w:rsidR="00FA461B" w:rsidRDefault="00FA461B" w:rsidP="00D2727E">
      <w:pPr>
        <w:pStyle w:val="Paragraphedeliste"/>
        <w:numPr>
          <w:ilvl w:val="0"/>
          <w:numId w:val="35"/>
        </w:numPr>
      </w:pPr>
      <w:r>
        <w:t xml:space="preserve">Une carte précisant la position des </w:t>
      </w:r>
      <w:r w:rsidR="1BC4B25B">
        <w:t xml:space="preserve">sites enquêtés et des </w:t>
      </w:r>
      <w:r w:rsidR="25CF9EB5">
        <w:t>sites de prélèvement</w:t>
      </w:r>
      <w:r>
        <w:t xml:space="preserve"> et le découpage des bassins versants suivis sur le support cartographique ou SIG fourni ;</w:t>
      </w:r>
    </w:p>
    <w:p w14:paraId="1C792257" w14:textId="1A02B60D" w:rsidR="00FA461B" w:rsidRDefault="00FA461B" w:rsidP="00D2727E">
      <w:pPr>
        <w:pStyle w:val="Paragraphedeliste"/>
        <w:numPr>
          <w:ilvl w:val="0"/>
          <w:numId w:val="35"/>
        </w:numPr>
      </w:pPr>
      <w:r>
        <w:t xml:space="preserve">Les conditions de déroulement de la campagne de mesures : périodes </w:t>
      </w:r>
      <w:r w:rsidR="7D6FBDAA">
        <w:t>de prélèvement</w:t>
      </w:r>
      <w:r>
        <w:t xml:space="preserve">, contexte météorologique, incidents, </w:t>
      </w:r>
      <w:r w:rsidR="28521000">
        <w:t>...</w:t>
      </w:r>
      <w:r>
        <w:t xml:space="preserve"> ;</w:t>
      </w:r>
    </w:p>
    <w:p w14:paraId="711D183A" w14:textId="77777777" w:rsidR="00FA461B" w:rsidRDefault="00FA461B" w:rsidP="00D2727E">
      <w:pPr>
        <w:pStyle w:val="Paragraphedeliste"/>
        <w:numPr>
          <w:ilvl w:val="0"/>
          <w:numId w:val="35"/>
        </w:numPr>
      </w:pPr>
      <w:r>
        <w:t>Les résultats bruts de mesures, leur analyse critique ;</w:t>
      </w:r>
    </w:p>
    <w:p w14:paraId="0B2C98D6" w14:textId="77777777" w:rsidR="00FA461B" w:rsidRDefault="00FA461B" w:rsidP="00D2727E">
      <w:pPr>
        <w:pStyle w:val="Paragraphedeliste"/>
        <w:numPr>
          <w:ilvl w:val="0"/>
          <w:numId w:val="35"/>
        </w:numPr>
      </w:pPr>
      <w:r>
        <w:t>Les résultats interprétés ;</w:t>
      </w:r>
    </w:p>
    <w:p w14:paraId="75C2F528" w14:textId="77777777" w:rsidR="00FA461B" w:rsidRDefault="00FA461B" w:rsidP="00D2727E">
      <w:pPr>
        <w:pStyle w:val="Paragraphedeliste"/>
        <w:numPr>
          <w:ilvl w:val="0"/>
          <w:numId w:val="35"/>
        </w:numPr>
      </w:pPr>
      <w:r>
        <w:t>Les préconisations et actions complémentaires à engager.</w:t>
      </w:r>
    </w:p>
    <w:p w14:paraId="3CF2D8B6" w14:textId="77777777" w:rsidR="00FA461B" w:rsidRDefault="00FA461B" w:rsidP="00FA461B"/>
    <w:p w14:paraId="5B88CD34" w14:textId="77777777" w:rsidR="00FA461B" w:rsidRDefault="00FA461B" w:rsidP="009951FB">
      <w:pPr>
        <w:pStyle w:val="Titre1"/>
        <w:spacing w:after="360"/>
      </w:pPr>
      <w:bookmarkStart w:id="31" w:name="_Toc125287173"/>
      <w:r w:rsidRPr="00FA461B">
        <w:lastRenderedPageBreak/>
        <w:t>Organisation de l’étude et documents à fournir</w:t>
      </w:r>
      <w:bookmarkEnd w:id="31"/>
    </w:p>
    <w:p w14:paraId="58E54EDE" w14:textId="77777777" w:rsidR="00FA461B" w:rsidRDefault="00FA461B" w:rsidP="00FA461B">
      <w:pPr>
        <w:pStyle w:val="Titre2"/>
      </w:pPr>
      <w:bookmarkStart w:id="32" w:name="_Toc125287174"/>
      <w:r>
        <w:t>Comité de suivi</w:t>
      </w:r>
      <w:bookmarkEnd w:id="32"/>
    </w:p>
    <w:p w14:paraId="38638B3F" w14:textId="6B0D01E1" w:rsidR="00FA461B" w:rsidRDefault="15CCB721" w:rsidP="0A6905FC">
      <w:pPr>
        <w:rPr>
          <w:rFonts w:eastAsia="Calibri Light" w:cs="Calibri Light"/>
        </w:rPr>
      </w:pPr>
      <w:r w:rsidRPr="0A6905FC">
        <w:rPr>
          <w:rFonts w:eastAsia="Calibri Light" w:cs="Calibri Light"/>
        </w:rPr>
        <w:t>Afin d’assurer un portage de la démarche, les différents acteurs du territoire seront mobilisés et associés dès le début de l’étude, tels que :</w:t>
      </w:r>
    </w:p>
    <w:p w14:paraId="265CB4B8" w14:textId="54B518E8" w:rsidR="00FA461B" w:rsidRDefault="00B902A2" w:rsidP="00D2727E">
      <w:pPr>
        <w:pStyle w:val="Paragraphedeliste"/>
        <w:numPr>
          <w:ilvl w:val="0"/>
          <w:numId w:val="5"/>
        </w:numPr>
        <w:rPr>
          <w:rFonts w:asciiTheme="minorHAnsi" w:hAnsiTheme="minorHAnsi"/>
        </w:rPr>
      </w:pPr>
      <w:r w:rsidRPr="0A6905FC">
        <w:rPr>
          <w:rFonts w:eastAsia="Calibri Light" w:cs="Calibri Light"/>
        </w:rPr>
        <w:t>Services</w:t>
      </w:r>
      <w:r w:rsidR="15CCB721" w:rsidRPr="0A6905FC">
        <w:rPr>
          <w:rFonts w:eastAsia="Calibri Light" w:cs="Calibri Light"/>
        </w:rPr>
        <w:t xml:space="preserve"> déconcentrés de l’Etat : le service de police de l’eau (SPE) et la direction régionale de l’environnement de l’aménagement et du logement (DREAL) ;</w:t>
      </w:r>
    </w:p>
    <w:p w14:paraId="5E7580F6" w14:textId="29BF74AD" w:rsidR="00FA461B" w:rsidRDefault="00B902A2" w:rsidP="00D2727E">
      <w:pPr>
        <w:pStyle w:val="Paragraphedeliste"/>
        <w:numPr>
          <w:ilvl w:val="0"/>
          <w:numId w:val="4"/>
        </w:numPr>
        <w:rPr>
          <w:rFonts w:asciiTheme="minorHAnsi" w:hAnsiTheme="minorHAnsi"/>
        </w:rPr>
      </w:pPr>
      <w:r w:rsidRPr="0A6905FC">
        <w:rPr>
          <w:rFonts w:eastAsia="Calibri Light" w:cs="Calibri Light"/>
        </w:rPr>
        <w:t>La</w:t>
      </w:r>
      <w:r w:rsidR="15CCB721" w:rsidRPr="0A6905FC">
        <w:rPr>
          <w:rFonts w:eastAsia="Calibri Light" w:cs="Calibri Light"/>
        </w:rPr>
        <w:t xml:space="preserve"> collectivité et ses différents services concernés : eau et assainissement, développement durable, économique, gestion des déchets, urbanisme… ;</w:t>
      </w:r>
    </w:p>
    <w:p w14:paraId="5B252EE3" w14:textId="6449C29C" w:rsidR="00FA461B" w:rsidRDefault="00B902A2" w:rsidP="00D2727E">
      <w:pPr>
        <w:pStyle w:val="Paragraphedeliste"/>
        <w:numPr>
          <w:ilvl w:val="0"/>
          <w:numId w:val="3"/>
        </w:numPr>
        <w:rPr>
          <w:rFonts w:asciiTheme="minorHAnsi" w:hAnsiTheme="minorHAnsi"/>
        </w:rPr>
      </w:pPr>
      <w:r w:rsidRPr="0A6905FC">
        <w:rPr>
          <w:rFonts w:eastAsia="Calibri Light" w:cs="Calibri Light"/>
        </w:rPr>
        <w:t>Les</w:t>
      </w:r>
      <w:r w:rsidR="15CCB721" w:rsidRPr="0A6905FC">
        <w:rPr>
          <w:rFonts w:eastAsia="Calibri Light" w:cs="Calibri Light"/>
        </w:rPr>
        <w:t xml:space="preserve"> élus correspondants ;</w:t>
      </w:r>
    </w:p>
    <w:p w14:paraId="3A8C4E33" w14:textId="4A9DF984" w:rsidR="00FA461B" w:rsidRDefault="00B902A2" w:rsidP="00D2727E">
      <w:pPr>
        <w:pStyle w:val="Paragraphedeliste"/>
        <w:numPr>
          <w:ilvl w:val="0"/>
          <w:numId w:val="2"/>
        </w:numPr>
        <w:rPr>
          <w:rFonts w:asciiTheme="minorHAnsi" w:hAnsiTheme="minorHAnsi"/>
        </w:rPr>
      </w:pPr>
      <w:r w:rsidRPr="0A6905FC">
        <w:rPr>
          <w:rFonts w:eastAsia="Calibri Light" w:cs="Calibri Light"/>
        </w:rPr>
        <w:t>Les</w:t>
      </w:r>
      <w:r w:rsidR="15CCB721" w:rsidRPr="0A6905FC">
        <w:rPr>
          <w:rFonts w:eastAsia="Calibri Light" w:cs="Calibri Light"/>
        </w:rPr>
        <w:t xml:space="preserve"> exploitants du système de collecte et de la station de traitement des eaux usées ;</w:t>
      </w:r>
    </w:p>
    <w:p w14:paraId="1D687F88" w14:textId="4D6728CB" w:rsidR="00FA461B" w:rsidRDefault="00B902A2" w:rsidP="00D2727E">
      <w:pPr>
        <w:pStyle w:val="Paragraphedeliste"/>
        <w:numPr>
          <w:ilvl w:val="0"/>
          <w:numId w:val="1"/>
        </w:numPr>
      </w:pPr>
      <w:r w:rsidRPr="0A6905FC">
        <w:rPr>
          <w:rFonts w:eastAsia="Calibri Light" w:cs="Calibri Light"/>
        </w:rPr>
        <w:t>Les</w:t>
      </w:r>
      <w:r w:rsidR="15CCB721" w:rsidRPr="0A6905FC">
        <w:rPr>
          <w:rFonts w:eastAsia="Calibri Light" w:cs="Calibri Light"/>
        </w:rPr>
        <w:t xml:space="preserve"> structures professionnelles : chambres de commerces et métiers, syndicats et fédérations de professionnels, ...</w:t>
      </w:r>
      <w:r w:rsidR="15CCB721">
        <w:t xml:space="preserve"> </w:t>
      </w:r>
    </w:p>
    <w:p w14:paraId="6B2BBC52" w14:textId="5D17F7E9" w:rsidR="00FA461B" w:rsidRDefault="00FA461B" w:rsidP="00FA461B">
      <w:r>
        <w:t>Un comité de suivi de l’étude sera constitué. Il assistera à l’ensemble des réunions et validera les documents constitutifs de l’étude.</w:t>
      </w:r>
    </w:p>
    <w:p w14:paraId="0E530077" w14:textId="77777777" w:rsidR="00FA461B" w:rsidRDefault="00FA461B" w:rsidP="00FA461B">
      <w:r>
        <w:t>Il sera constitué des représentants des entités suivantes :</w:t>
      </w:r>
    </w:p>
    <w:p w14:paraId="07542836" w14:textId="77777777" w:rsidR="00FA461B" w:rsidRPr="00FA461B" w:rsidRDefault="00FA461B" w:rsidP="00D2727E">
      <w:pPr>
        <w:pStyle w:val="Paragraphedeliste"/>
        <w:numPr>
          <w:ilvl w:val="0"/>
          <w:numId w:val="36"/>
        </w:numPr>
        <w:rPr>
          <w:highlight w:val="yellow"/>
        </w:rPr>
      </w:pPr>
      <w:r w:rsidRPr="00FA461B">
        <w:rPr>
          <w:highlight w:val="yellow"/>
        </w:rPr>
        <w:t>Maître d’ouvrage ;</w:t>
      </w:r>
    </w:p>
    <w:p w14:paraId="395F3536" w14:textId="75499474" w:rsidR="00FA461B" w:rsidRPr="00FA461B" w:rsidRDefault="00FA461B" w:rsidP="00D2727E">
      <w:pPr>
        <w:pStyle w:val="Paragraphedeliste"/>
        <w:numPr>
          <w:ilvl w:val="0"/>
          <w:numId w:val="36"/>
        </w:numPr>
        <w:rPr>
          <w:highlight w:val="yellow"/>
        </w:rPr>
      </w:pPr>
      <w:r w:rsidRPr="4E2A8954">
        <w:rPr>
          <w:highlight w:val="yellow"/>
        </w:rPr>
        <w:t>Exploitant</w:t>
      </w:r>
      <w:r w:rsidR="77092746" w:rsidRPr="4E2A8954">
        <w:rPr>
          <w:highlight w:val="yellow"/>
        </w:rPr>
        <w:t>(</w:t>
      </w:r>
      <w:r w:rsidRPr="4E2A8954">
        <w:rPr>
          <w:highlight w:val="yellow"/>
        </w:rPr>
        <w:t>s</w:t>
      </w:r>
      <w:r w:rsidR="7D563303" w:rsidRPr="4E2A8954">
        <w:rPr>
          <w:highlight w:val="yellow"/>
        </w:rPr>
        <w:t>)</w:t>
      </w:r>
      <w:r w:rsidRPr="4E2A8954">
        <w:rPr>
          <w:highlight w:val="yellow"/>
        </w:rPr>
        <w:t xml:space="preserve"> des réseaux et de la station ;</w:t>
      </w:r>
    </w:p>
    <w:p w14:paraId="3CF1C8CE" w14:textId="77777777" w:rsidR="00FA461B" w:rsidRPr="00FA461B" w:rsidRDefault="00FA461B" w:rsidP="00D2727E">
      <w:pPr>
        <w:pStyle w:val="Paragraphedeliste"/>
        <w:numPr>
          <w:ilvl w:val="0"/>
          <w:numId w:val="36"/>
        </w:numPr>
        <w:rPr>
          <w:highlight w:val="yellow"/>
        </w:rPr>
      </w:pPr>
      <w:r w:rsidRPr="00FA461B">
        <w:rPr>
          <w:highlight w:val="yellow"/>
        </w:rPr>
        <w:t>Agence de l’eau ;</w:t>
      </w:r>
    </w:p>
    <w:p w14:paraId="4E93590D" w14:textId="77777777" w:rsidR="00FA461B" w:rsidRPr="00FA461B" w:rsidRDefault="00FA461B" w:rsidP="00D2727E">
      <w:pPr>
        <w:pStyle w:val="Paragraphedeliste"/>
        <w:numPr>
          <w:ilvl w:val="0"/>
          <w:numId w:val="36"/>
        </w:numPr>
        <w:rPr>
          <w:highlight w:val="yellow"/>
        </w:rPr>
      </w:pPr>
      <w:r w:rsidRPr="00FA461B">
        <w:rPr>
          <w:highlight w:val="yellow"/>
        </w:rPr>
        <w:t>Police de l’eau ;</w:t>
      </w:r>
    </w:p>
    <w:p w14:paraId="71761AF9" w14:textId="77777777" w:rsidR="00FA461B" w:rsidRPr="00FA461B" w:rsidRDefault="0C6797E2" w:rsidP="00D2727E">
      <w:pPr>
        <w:pStyle w:val="Paragraphedeliste"/>
        <w:numPr>
          <w:ilvl w:val="0"/>
          <w:numId w:val="36"/>
        </w:numPr>
        <w:rPr>
          <w:highlight w:val="yellow"/>
        </w:rPr>
      </w:pPr>
      <w:r w:rsidRPr="0A6905FC">
        <w:rPr>
          <w:highlight w:val="yellow"/>
        </w:rPr>
        <w:t>XXX.</w:t>
      </w:r>
    </w:p>
    <w:p w14:paraId="1BFAA50E" w14:textId="1B130888" w:rsidR="0A6905FC" w:rsidRDefault="0A6905FC" w:rsidP="0A6905FC">
      <w:pPr>
        <w:rPr>
          <w:highlight w:val="yellow"/>
        </w:rPr>
      </w:pPr>
    </w:p>
    <w:p w14:paraId="1BF288A1" w14:textId="2ED90A9B" w:rsidR="0A6905FC" w:rsidRPr="00B902A2" w:rsidRDefault="00B902A2" w:rsidP="00B902A2">
      <w:pPr>
        <w:pStyle w:val="Titre2"/>
      </w:pPr>
      <w:bookmarkStart w:id="33" w:name="_Toc125287175"/>
      <w:r>
        <w:t>Réunions</w:t>
      </w:r>
      <w:bookmarkEnd w:id="33"/>
    </w:p>
    <w:p w14:paraId="2B080029" w14:textId="02FC2BBE" w:rsidR="00FA461B" w:rsidRDefault="00FA461B" w:rsidP="0A6905FC">
      <w:r>
        <w:t>Trois réunions du comité de suivi seront programmées (hors réunions de travail) :</w:t>
      </w:r>
    </w:p>
    <w:p w14:paraId="5EDFB62E" w14:textId="1F1DB163" w:rsidR="00FA461B" w:rsidRDefault="00B902A2" w:rsidP="00D2727E">
      <w:pPr>
        <w:pStyle w:val="Paragraphedeliste"/>
        <w:numPr>
          <w:ilvl w:val="0"/>
          <w:numId w:val="37"/>
        </w:numPr>
      </w:pPr>
      <w:r>
        <w:t>Réunion</w:t>
      </w:r>
      <w:r w:rsidR="00FA461B">
        <w:t xml:space="preserve"> de démarrage : collecte des données et validation du déroulement de l’étude ;</w:t>
      </w:r>
    </w:p>
    <w:p w14:paraId="14B09699" w14:textId="77DB2BE5" w:rsidR="00FA461B" w:rsidRDefault="00B902A2" w:rsidP="00D2727E">
      <w:pPr>
        <w:pStyle w:val="Paragraphedeliste"/>
        <w:numPr>
          <w:ilvl w:val="0"/>
          <w:numId w:val="37"/>
        </w:numPr>
      </w:pPr>
      <w:r>
        <w:t>Réunion</w:t>
      </w:r>
      <w:r w:rsidR="00FA461B">
        <w:t xml:space="preserve"> intermédiaire : validation des étapes 1 et 2, décision éventuelle d</w:t>
      </w:r>
      <w:r w:rsidR="0D589982">
        <w:t>’investigations complémentaires</w:t>
      </w:r>
      <w:r w:rsidR="00FA461B">
        <w:t xml:space="preserve"> (option) ;</w:t>
      </w:r>
    </w:p>
    <w:p w14:paraId="2C2E5CEE" w14:textId="7ED5D3A4" w:rsidR="00FA461B" w:rsidRDefault="00B902A2" w:rsidP="00D2727E">
      <w:pPr>
        <w:pStyle w:val="Paragraphedeliste"/>
        <w:numPr>
          <w:ilvl w:val="0"/>
          <w:numId w:val="37"/>
        </w:numPr>
      </w:pPr>
      <w:r>
        <w:t>Réunion</w:t>
      </w:r>
      <w:r w:rsidR="00FA461B">
        <w:t xml:space="preserve"> finale : validation de l’étude et du plan d’actions.</w:t>
      </w:r>
    </w:p>
    <w:p w14:paraId="1FC39945" w14:textId="77777777" w:rsidR="00FA461B" w:rsidRDefault="00FA461B" w:rsidP="00FA461B"/>
    <w:p w14:paraId="032D1C0D" w14:textId="77777777" w:rsidR="00FA461B" w:rsidRDefault="00FA461B" w:rsidP="00FA461B">
      <w:pPr>
        <w:pStyle w:val="Titre2"/>
      </w:pPr>
      <w:bookmarkStart w:id="34" w:name="_Toc125287176"/>
      <w:r>
        <w:t>Documents à fournir</w:t>
      </w:r>
      <w:bookmarkEnd w:id="34"/>
    </w:p>
    <w:p w14:paraId="029A5171" w14:textId="265C97FB" w:rsidR="00FA461B" w:rsidRDefault="00FA461B" w:rsidP="00FA461B">
      <w:r>
        <w:t>Les documents à fournir sont précisés à</w:t>
      </w:r>
      <w:r w:rsidR="4B0A83E7">
        <w:t xml:space="preserve"> la fin des descriptifs de </w:t>
      </w:r>
      <w:r>
        <w:t xml:space="preserve">chaque étape et de l’option et structurés autour des items suivants : </w:t>
      </w:r>
    </w:p>
    <w:p w14:paraId="5CE840AE" w14:textId="77777777" w:rsidR="00FA461B" w:rsidRDefault="00FA461B" w:rsidP="00D2727E">
      <w:pPr>
        <w:pStyle w:val="Paragraphedeliste"/>
        <w:numPr>
          <w:ilvl w:val="0"/>
          <w:numId w:val="38"/>
        </w:numPr>
      </w:pPr>
      <w:r>
        <w:t>Eléments généraux contextuels ;</w:t>
      </w:r>
    </w:p>
    <w:p w14:paraId="594DF181" w14:textId="61EA9F02" w:rsidR="00FA461B" w:rsidRDefault="00FA461B" w:rsidP="00D2727E">
      <w:pPr>
        <w:pStyle w:val="Paragraphedeliste"/>
        <w:numPr>
          <w:ilvl w:val="0"/>
          <w:numId w:val="38"/>
        </w:numPr>
      </w:pPr>
      <w:r>
        <w:t xml:space="preserve">Analyse de l’origine des apports par recherches documentaires et éventuellement </w:t>
      </w:r>
      <w:r w:rsidR="5D35E2CF">
        <w:t xml:space="preserve">proposition de </w:t>
      </w:r>
      <w:r>
        <w:t>mesures complémentaires ;</w:t>
      </w:r>
    </w:p>
    <w:p w14:paraId="1395BA56" w14:textId="0AE0A136" w:rsidR="00FA461B" w:rsidRDefault="00FA461B" w:rsidP="00D2727E">
      <w:pPr>
        <w:pStyle w:val="Paragraphedeliste"/>
        <w:numPr>
          <w:ilvl w:val="0"/>
          <w:numId w:val="38"/>
        </w:numPr>
      </w:pPr>
      <w:r>
        <w:t>Propositions d</w:t>
      </w:r>
      <w:r w:rsidR="2AD9F844">
        <w:t>’un</w:t>
      </w:r>
      <w:r w:rsidR="7D5F3E14">
        <w:t xml:space="preserve"> </w:t>
      </w:r>
      <w:r w:rsidR="7565BA6B">
        <w:t>plan</w:t>
      </w:r>
      <w:r>
        <w:t xml:space="preserve"> d’actions </w:t>
      </w:r>
      <w:r w:rsidR="08DA936D">
        <w:t xml:space="preserve">de réduction et </w:t>
      </w:r>
      <w:r w:rsidR="4CF22838">
        <w:t>a</w:t>
      </w:r>
      <w:r w:rsidR="484D1DEC">
        <w:t>nalyse technico économique ;</w:t>
      </w:r>
    </w:p>
    <w:p w14:paraId="1EDC061E" w14:textId="2A51F22D" w:rsidR="00FA461B" w:rsidRDefault="4DA88CC7" w:rsidP="00D2727E">
      <w:pPr>
        <w:pStyle w:val="Paragraphedeliste"/>
        <w:numPr>
          <w:ilvl w:val="0"/>
          <w:numId w:val="38"/>
        </w:numPr>
      </w:pPr>
      <w:r>
        <w:t>M</w:t>
      </w:r>
      <w:r w:rsidR="00FA461B">
        <w:t>ise en œuvre</w:t>
      </w:r>
      <w:r w:rsidR="1E0CCB7C">
        <w:t xml:space="preserve"> et suivi du plan d’actions</w:t>
      </w:r>
      <w:r w:rsidR="00FA461B">
        <w:t xml:space="preserve"> : indicateurs de suivi, définition des moyens humains et financiers.</w:t>
      </w:r>
    </w:p>
    <w:p w14:paraId="288B49C6" w14:textId="547A41DE" w:rsidR="00FA461B" w:rsidRDefault="5EF91DA0" w:rsidP="00FA461B">
      <w:r>
        <w:t xml:space="preserve">Les rapports d’étape seront transmis au format informatique, en format modifiable (type DOC) et en format de lecture (type PDF). </w:t>
      </w:r>
    </w:p>
    <w:p w14:paraId="53E08BDB" w14:textId="0E5CACCE" w:rsidR="00FA461B" w:rsidRDefault="00FA461B" w:rsidP="00FA461B">
      <w:r>
        <w:t xml:space="preserve">Les documents définitifs validés par le comité de </w:t>
      </w:r>
      <w:r w:rsidR="6D441938">
        <w:t>suivi</w:t>
      </w:r>
      <w:r>
        <w:t xml:space="preserve"> seront consolidés et regroupés dans un rapport d’étude complet</w:t>
      </w:r>
      <w:r w:rsidR="2D902DE1">
        <w:t xml:space="preserve"> et transmis aux mêmes formats informatiques</w:t>
      </w:r>
      <w:r>
        <w:t>.</w:t>
      </w:r>
    </w:p>
    <w:p w14:paraId="0562CB0E" w14:textId="0E710DC4" w:rsidR="00FA461B" w:rsidRDefault="00FA461B" w:rsidP="4E2A8954"/>
    <w:p w14:paraId="1A4031F7" w14:textId="77777777" w:rsidR="00FA461B" w:rsidRDefault="00FA461B" w:rsidP="00FA461B">
      <w:pPr>
        <w:pStyle w:val="Titre2"/>
      </w:pPr>
      <w:bookmarkStart w:id="35" w:name="_Toc125287177"/>
      <w:r>
        <w:lastRenderedPageBreak/>
        <w:t>Délais</w:t>
      </w:r>
      <w:bookmarkEnd w:id="35"/>
    </w:p>
    <w:p w14:paraId="25E927DA" w14:textId="77777777" w:rsidR="00FA461B" w:rsidRDefault="00FA461B" w:rsidP="00FA461B">
      <w:r>
        <w:t xml:space="preserve">Le délai prévisionnel de réalisation de l’étude ne devra pas dépasser </w:t>
      </w:r>
      <w:r w:rsidRPr="007475F8">
        <w:rPr>
          <w:highlight w:val="yellow"/>
        </w:rPr>
        <w:t>XXX mois</w:t>
      </w:r>
      <w:r>
        <w:t>, hors option et hors périodes éventuelles de validation ou d’arrêt à l’initiative du maître d’ouvrage.</w:t>
      </w:r>
    </w:p>
    <w:p w14:paraId="5BF97A3C" w14:textId="77777777" w:rsidR="00FA461B" w:rsidRDefault="007475F8" w:rsidP="009951FB">
      <w:pPr>
        <w:pStyle w:val="Titre1"/>
        <w:spacing w:after="360"/>
      </w:pPr>
      <w:bookmarkStart w:id="36" w:name="_Toc125287178"/>
      <w:r w:rsidRPr="007475F8">
        <w:lastRenderedPageBreak/>
        <w:t>Annexes</w:t>
      </w:r>
      <w:bookmarkEnd w:id="36"/>
    </w:p>
    <w:p w14:paraId="571E5EE9" w14:textId="77777777" w:rsidR="007475F8" w:rsidRDefault="007475F8" w:rsidP="00D2727E">
      <w:pPr>
        <w:pStyle w:val="Paragraphedeliste"/>
        <w:numPr>
          <w:ilvl w:val="0"/>
          <w:numId w:val="39"/>
        </w:numPr>
      </w:pPr>
      <w:r>
        <w:t xml:space="preserve">Courrier du Service de police de l’eau </w:t>
      </w:r>
    </w:p>
    <w:p w14:paraId="5219D41A" w14:textId="77777777" w:rsidR="007475F8" w:rsidRDefault="007475F8" w:rsidP="00D2727E">
      <w:pPr>
        <w:pStyle w:val="Paragraphedeliste"/>
        <w:numPr>
          <w:ilvl w:val="0"/>
          <w:numId w:val="39"/>
        </w:numPr>
      </w:pPr>
      <w:r>
        <w:t>Plan des réseaux</w:t>
      </w:r>
    </w:p>
    <w:p w14:paraId="685F7C51" w14:textId="77777777" w:rsidR="004F2761" w:rsidRPr="003C69CC" w:rsidRDefault="007475F8" w:rsidP="00D2727E">
      <w:pPr>
        <w:pStyle w:val="Paragraphedeliste"/>
        <w:numPr>
          <w:ilvl w:val="0"/>
          <w:numId w:val="39"/>
        </w:numPr>
      </w:pPr>
      <w:r w:rsidRPr="007475F8">
        <w:rPr>
          <w:highlight w:val="yellow"/>
        </w:rPr>
        <w:t>XXX</w:t>
      </w:r>
      <w:bookmarkEnd w:id="3"/>
    </w:p>
    <w:sectPr w:rsidR="004F2761" w:rsidRPr="003C69CC" w:rsidSect="00882AD4">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0A41" w14:textId="77777777" w:rsidR="00266B29" w:rsidRDefault="00266B29" w:rsidP="00261CAF">
      <w:pPr>
        <w:spacing w:after="0"/>
      </w:pPr>
      <w:r>
        <w:separator/>
      </w:r>
    </w:p>
  </w:endnote>
  <w:endnote w:type="continuationSeparator" w:id="0">
    <w:p w14:paraId="62EBF3C5" w14:textId="77777777" w:rsidR="00266B29" w:rsidRDefault="00266B29" w:rsidP="00261CAF">
      <w:pPr>
        <w:spacing w:after="0"/>
      </w:pPr>
      <w:r>
        <w:continuationSeparator/>
      </w:r>
    </w:p>
  </w:endnote>
  <w:endnote w:type="continuationNotice" w:id="1">
    <w:p w14:paraId="7B165FCC" w14:textId="77777777" w:rsidR="00457338" w:rsidRDefault="004573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97B0" w14:textId="77777777" w:rsidR="00FC482E" w:rsidRDefault="00FC482E">
    <w:pPr>
      <w:pStyle w:val="Pieddepage"/>
    </w:pPr>
    <w:r w:rsidRPr="0007475C">
      <w:rPr>
        <w:color w:val="2B579A"/>
        <w:shd w:val="clear" w:color="auto" w:fill="E6E6E6"/>
      </w:rPr>
      <w:fldChar w:fldCharType="begin"/>
    </w:r>
    <w:r w:rsidRPr="0007475C">
      <w:instrText>PAGE   \* MERGEFORMAT</w:instrText>
    </w:r>
    <w:r w:rsidRPr="0007475C">
      <w:rPr>
        <w:color w:val="2B579A"/>
        <w:shd w:val="clear" w:color="auto" w:fill="E6E6E6"/>
      </w:rPr>
      <w:fldChar w:fldCharType="separate"/>
    </w:r>
    <w:r w:rsidR="00C75074">
      <w:rPr>
        <w:noProof/>
      </w:rPr>
      <w:t>6</w:t>
    </w:r>
    <w:r w:rsidRPr="0007475C">
      <w:rPr>
        <w:color w:val="2B579A"/>
        <w:shd w:val="clear" w:color="auto" w:fill="E6E6E6"/>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318769"/>
      <w:docPartObj>
        <w:docPartGallery w:val="Page Numbers (Bottom of Page)"/>
        <w:docPartUnique/>
      </w:docPartObj>
    </w:sdtPr>
    <w:sdtEndPr/>
    <w:sdtContent>
      <w:p w14:paraId="02469775" w14:textId="77777777" w:rsidR="00FC482E" w:rsidRDefault="00FC482E">
        <w:pPr>
          <w:pStyle w:val="Pieddepage"/>
          <w:jc w:val="right"/>
        </w:pPr>
        <w:r>
          <w:rPr>
            <w:color w:val="2B579A"/>
            <w:shd w:val="clear" w:color="auto" w:fill="E6E6E6"/>
          </w:rPr>
          <w:fldChar w:fldCharType="begin"/>
        </w:r>
        <w:r>
          <w:instrText>PAGE   \* MERGEFORMAT</w:instrText>
        </w:r>
        <w:r>
          <w:rPr>
            <w:color w:val="2B579A"/>
            <w:shd w:val="clear" w:color="auto" w:fill="E6E6E6"/>
          </w:rPr>
          <w:fldChar w:fldCharType="separate"/>
        </w:r>
        <w:r w:rsidR="00C75074">
          <w:rPr>
            <w:noProof/>
          </w:rPr>
          <w:t>5</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A12B" w14:textId="77777777" w:rsidR="00266B29" w:rsidRDefault="00266B29" w:rsidP="00261CAF">
      <w:pPr>
        <w:spacing w:after="0"/>
      </w:pPr>
      <w:r>
        <w:separator/>
      </w:r>
    </w:p>
  </w:footnote>
  <w:footnote w:type="continuationSeparator" w:id="0">
    <w:p w14:paraId="2946DB82" w14:textId="77777777" w:rsidR="00266B29" w:rsidRDefault="00266B29" w:rsidP="00261CAF">
      <w:pPr>
        <w:spacing w:after="0"/>
      </w:pPr>
      <w:r>
        <w:continuationSeparator/>
      </w:r>
    </w:p>
  </w:footnote>
  <w:footnote w:type="continuationNotice" w:id="1">
    <w:p w14:paraId="59683B41" w14:textId="77777777" w:rsidR="00457338" w:rsidRDefault="00457338">
      <w:pPr>
        <w:spacing w:after="0"/>
      </w:pPr>
    </w:p>
  </w:footnote>
  <w:footnote w:id="2">
    <w:p w14:paraId="6AC73FCA" w14:textId="5A4E442E" w:rsidR="00D8226D" w:rsidRDefault="00D8226D">
      <w:pPr>
        <w:pStyle w:val="Notedebasdepage"/>
      </w:pPr>
      <w:r>
        <w:rPr>
          <w:rStyle w:val="Appelnotedebasdep"/>
        </w:rPr>
        <w:footnoteRef/>
      </w:r>
      <w:r w:rsidR="0A6905FC">
        <w:t xml:space="preserve"> </w:t>
      </w:r>
      <w:r w:rsidR="0A6905FC" w:rsidRPr="00D8226D">
        <w:t xml:space="preserve">  Note technique relative à la recherche de micropolluants dans les eaux brutes et dans les eaux usées traitées de stations de traitement des eaux usées et à leur réduction. Précisant la liste de micropolluants à considérer pour la campagne de mesure RSDE</w:t>
      </w:r>
    </w:p>
  </w:footnote>
  <w:footnote w:id="3">
    <w:p w14:paraId="114B9085" w14:textId="77777777" w:rsidR="00C75074" w:rsidRDefault="00D8226D">
      <w:pPr>
        <w:pStyle w:val="Notedebasdepage"/>
      </w:pPr>
      <w:r>
        <w:rPr>
          <w:rStyle w:val="Appelnotedebasdep"/>
        </w:rPr>
        <w:footnoteRef/>
      </w:r>
      <w:r>
        <w:t xml:space="preserve"> </w:t>
      </w:r>
      <w:r w:rsidRPr="00D8226D">
        <w:t xml:space="preserve">Recherche des apports de micropolluants dans les réseaux d’assainissement et définition d’actions de suppression/réduction - Eléments de cadrage à l’attention des acteurs de l’assainissement : </w:t>
      </w:r>
      <w:hyperlink r:id="rId1" w:history="1">
        <w:r w:rsidR="00C75074" w:rsidRPr="00F274D3">
          <w:rPr>
            <w:rStyle w:val="Lienhypertexte"/>
          </w:rPr>
          <w:t>http://cdi.eau-rhin-meuse.fr/GEIDEFile/etude_Diag_Substances_amont_STeu_Final.pdf?Archive=243468006164&amp;File=Etude_Diag_Substances_Amont_STEU%2DFinal_pdf</w:t>
        </w:r>
      </w:hyperlink>
    </w:p>
  </w:footnote>
  <w:footnote w:id="4">
    <w:p w14:paraId="1C5FA481" w14:textId="010D86AF" w:rsidR="572110D2" w:rsidRDefault="572110D2" w:rsidP="0A6905FC">
      <w:pPr>
        <w:pStyle w:val="Notedebasdepage"/>
      </w:pPr>
      <w:r w:rsidRPr="572110D2">
        <w:rPr>
          <w:rStyle w:val="Appelnotedebasdep"/>
        </w:rPr>
        <w:footnoteRef/>
      </w:r>
      <w:r w:rsidR="0A6905FC">
        <w:t xml:space="preserve"> Foire aux questions diagnostic vers l’amont RSDE STEU, 24/11/2020, https://www.astee.org/publications/foire-aux-questions-diagnostic-vers-lamont-rsde-steu/</w:t>
      </w:r>
    </w:p>
  </w:footnote>
  <w:footnote w:id="5">
    <w:p w14:paraId="1E0D3BF9" w14:textId="77777777" w:rsidR="00066C8D" w:rsidRDefault="00066C8D" w:rsidP="00066C8D">
      <w:pPr>
        <w:pStyle w:val="Notedebasdepage"/>
      </w:pPr>
      <w:r w:rsidRPr="572110D2">
        <w:rPr>
          <w:rStyle w:val="Appelnotedebasdep"/>
        </w:rPr>
        <w:footnoteRef/>
      </w:r>
      <w:r>
        <w:t xml:space="preserve"> https://www.astee.org/publications/foire-aux-questions-diagnostic-vers-lamont-rsde-steu/</w:t>
      </w:r>
    </w:p>
  </w:footnote>
  <w:footnote w:id="6">
    <w:p w14:paraId="7CC29133" w14:textId="77777777" w:rsidR="00066C8D" w:rsidRDefault="00066C8D" w:rsidP="00066C8D">
      <w:pPr>
        <w:pStyle w:val="Notedebasdepage"/>
      </w:pPr>
      <w:r w:rsidRPr="572110D2">
        <w:rPr>
          <w:rStyle w:val="Appelnotedebasdep"/>
        </w:rPr>
        <w:footnoteRef/>
      </w:r>
      <w:r>
        <w:t xml:space="preserve"> </w:t>
      </w:r>
      <w:r w:rsidRPr="00EB0966">
        <w:rPr>
          <w:rFonts w:eastAsia="Segoe UI" w:cs="Calibri Light"/>
          <w:szCs w:val="18"/>
        </w:rPr>
        <w:t>https://professionnels.ofb.fr/node/1388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BBE0" w14:textId="77777777" w:rsidR="00FC482E" w:rsidRPr="0007475C" w:rsidRDefault="00FC482E">
    <w:pPr>
      <w:pStyle w:val="En-tte"/>
    </w:pPr>
    <w:r w:rsidRPr="00E90352">
      <w:rPr>
        <w:noProof/>
        <w:color w:val="2B579A"/>
        <w:highlight w:val="yellow"/>
        <w:shd w:val="clear" w:color="auto" w:fill="E6E6E6"/>
      </w:rPr>
      <w:drawing>
        <wp:anchor distT="0" distB="0" distL="114300" distR="114300" simplePos="0" relativeHeight="251658240" behindDoc="0" locked="0" layoutInCell="1" allowOverlap="1" wp14:anchorId="5909C130" wp14:editId="664529D9">
          <wp:simplePos x="0" y="0"/>
          <wp:positionH relativeFrom="column">
            <wp:posOffset>5411470</wp:posOffset>
          </wp:positionH>
          <wp:positionV relativeFrom="paragraph">
            <wp:posOffset>-8735</wp:posOffset>
          </wp:positionV>
          <wp:extent cx="412115" cy="386080"/>
          <wp:effectExtent l="0" t="0" r="698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ee-v2.jpg"/>
                  <pic:cNvPicPr/>
                </pic:nvPicPr>
                <pic:blipFill rotWithShape="1">
                  <a:blip r:embed="rId1" cstate="print">
                    <a:extLst>
                      <a:ext uri="{28A0092B-C50C-407E-A947-70E740481C1C}">
                        <a14:useLocalDpi xmlns:a14="http://schemas.microsoft.com/office/drawing/2010/main" val="0"/>
                      </a:ext>
                    </a:extLst>
                  </a:blip>
                  <a:srcRect l="9727" r="12458"/>
                  <a:stretch/>
                </pic:blipFill>
                <pic:spPr bwMode="auto">
                  <a:xfrm>
                    <a:off x="0" y="0"/>
                    <a:ext cx="412115" cy="38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3C9">
      <w:t xml:space="preserve"> </w:t>
    </w:r>
    <w:r w:rsidR="00E003C9" w:rsidRPr="00E003C9">
      <w:rPr>
        <w:highlight w:val="yellow"/>
      </w:rPr>
      <w:t>XXX</w:t>
    </w:r>
    <w:r w:rsidR="00E003C9" w:rsidRPr="00E003C9">
      <w:t xml:space="preserve"> – RSDE : diagnostic amont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993D" w14:textId="77777777" w:rsidR="00FC482E" w:rsidRPr="0007475C" w:rsidRDefault="00FC482E" w:rsidP="00276519">
    <w:pPr>
      <w:pStyle w:val="En-tte"/>
      <w:ind w:left="2835"/>
      <w:jc w:val="right"/>
    </w:pPr>
    <w:r>
      <w:rPr>
        <w:noProof/>
        <w:color w:val="2B579A"/>
        <w:shd w:val="clear" w:color="auto" w:fill="E6E6E6"/>
      </w:rPr>
      <w:drawing>
        <wp:anchor distT="0" distB="0" distL="114300" distR="114300" simplePos="0" relativeHeight="251658241" behindDoc="0" locked="0" layoutInCell="1" allowOverlap="1" wp14:anchorId="00FC1B94" wp14:editId="62BAA85F">
          <wp:simplePos x="0" y="0"/>
          <wp:positionH relativeFrom="column">
            <wp:posOffset>-56515</wp:posOffset>
          </wp:positionH>
          <wp:positionV relativeFrom="paragraph">
            <wp:posOffset>-50405</wp:posOffset>
          </wp:positionV>
          <wp:extent cx="412115" cy="386080"/>
          <wp:effectExtent l="0" t="0" r="698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ee-v2.jpg"/>
                  <pic:cNvPicPr/>
                </pic:nvPicPr>
                <pic:blipFill rotWithShape="1">
                  <a:blip r:embed="rId1" cstate="print">
                    <a:extLst>
                      <a:ext uri="{28A0092B-C50C-407E-A947-70E740481C1C}">
                        <a14:useLocalDpi xmlns:a14="http://schemas.microsoft.com/office/drawing/2010/main" val="0"/>
                      </a:ext>
                    </a:extLst>
                  </a:blip>
                  <a:srcRect l="9727" r="12458"/>
                  <a:stretch/>
                </pic:blipFill>
                <pic:spPr bwMode="auto">
                  <a:xfrm>
                    <a:off x="0" y="0"/>
                    <a:ext cx="412115" cy="386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E16" w:rsidRPr="00BB2E16">
      <w:t xml:space="preserve"> </w:t>
    </w:r>
    <w:r w:rsidR="00BB2E16" w:rsidRPr="00BB2E16">
      <w:rPr>
        <w:highlight w:val="yellow"/>
      </w:rPr>
      <w:t>XXX</w:t>
    </w:r>
    <w:r w:rsidR="00BB2E16" w:rsidRPr="00BB2E16">
      <w:t xml:space="preserve"> – RSDE : DIAGNOSTIC AMONT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3A03" w14:textId="684F14F5" w:rsidR="000056C0" w:rsidRDefault="000056C0">
    <w:pPr>
      <w:pStyle w:val="En-tte"/>
    </w:pPr>
    <w:r>
      <w:rPr>
        <w:noProof/>
        <w:color w:val="2B579A"/>
        <w:shd w:val="clear" w:color="auto" w:fill="E6E6E6"/>
      </w:rPr>
      <w:drawing>
        <wp:anchor distT="0" distB="0" distL="114300" distR="114300" simplePos="0" relativeHeight="251660289" behindDoc="1" locked="0" layoutInCell="1" allowOverlap="1" wp14:anchorId="3CE3E1E2" wp14:editId="0D5D5DA4">
          <wp:simplePos x="0" y="0"/>
          <wp:positionH relativeFrom="margin">
            <wp:posOffset>0</wp:posOffset>
          </wp:positionH>
          <wp:positionV relativeFrom="paragraph">
            <wp:posOffset>-635</wp:posOffset>
          </wp:positionV>
          <wp:extent cx="1402080" cy="1022350"/>
          <wp:effectExtent l="0" t="0" r="762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10223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L0F2JFCVmFEvO" int2:id="kRNjyX0D">
      <int2:state int2:value="Rejected" int2:type="LegacyProofing"/>
    </int2:textHash>
    <int2:textHash int2:hashCode="BXns3OZ7ik2i56" int2:id="zqNa4cmP">
      <int2:state int2:value="Rejected" int2:type="LegacyProofing"/>
    </int2:textHash>
    <int2:bookmark int2:bookmarkName="_Int_AoKXEqf6" int2:invalidationBookmarkName="" int2:hashCode="hKUWhBuneltGSN" int2:id="54Wrlj3o">
      <int2:state int2:value="Rejected" int2:type="LegacyProofing"/>
    </int2:bookmark>
    <int2:bookmark int2:bookmarkName="_Int_trQ1EWdo" int2:invalidationBookmarkName="" int2:hashCode="6dcfXufJLW3J6S" int2:id="UBBK0p3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F66A8D4"/>
    <w:lvl w:ilvl="0">
      <w:start w:val="1"/>
      <w:numFmt w:val="bullet"/>
      <w:pStyle w:val="Listepuces5"/>
      <w:lvlText w:val=""/>
      <w:lvlJc w:val="left"/>
      <w:pPr>
        <w:ind w:left="1492" w:hanging="360"/>
      </w:pPr>
      <w:rPr>
        <w:rFonts w:ascii="Symbol" w:hAnsi="Symbol" w:hint="default"/>
      </w:rPr>
    </w:lvl>
  </w:abstractNum>
  <w:abstractNum w:abstractNumId="1" w15:restartNumberingAfterBreak="0">
    <w:nsid w:val="FFFFFF81"/>
    <w:multiLevelType w:val="singleLevel"/>
    <w:tmpl w:val="A8ECE3A6"/>
    <w:lvl w:ilvl="0">
      <w:start w:val="1"/>
      <w:numFmt w:val="bullet"/>
      <w:pStyle w:val="Listepuces4"/>
      <w:lvlText w:val=""/>
      <w:lvlJc w:val="left"/>
      <w:pPr>
        <w:ind w:left="1209" w:hanging="360"/>
      </w:pPr>
      <w:rPr>
        <w:rFonts w:ascii="Wingdings" w:hAnsi="Wingdings" w:hint="default"/>
      </w:rPr>
    </w:lvl>
  </w:abstractNum>
  <w:abstractNum w:abstractNumId="2" w15:restartNumberingAfterBreak="0">
    <w:nsid w:val="FFFFFF82"/>
    <w:multiLevelType w:val="singleLevel"/>
    <w:tmpl w:val="5C628990"/>
    <w:lvl w:ilvl="0">
      <w:start w:val="1"/>
      <w:numFmt w:val="bullet"/>
      <w:pStyle w:val="Listepuces3"/>
      <w:lvlText w:val=""/>
      <w:lvlJc w:val="left"/>
      <w:pPr>
        <w:ind w:left="926" w:hanging="360"/>
      </w:pPr>
      <w:rPr>
        <w:rFonts w:ascii="Symbol" w:hAnsi="Symbol" w:hint="default"/>
      </w:rPr>
    </w:lvl>
  </w:abstractNum>
  <w:abstractNum w:abstractNumId="3" w15:restartNumberingAfterBreak="0">
    <w:nsid w:val="FFFFFF83"/>
    <w:multiLevelType w:val="singleLevel"/>
    <w:tmpl w:val="36861554"/>
    <w:lvl w:ilvl="0">
      <w:start w:val="1"/>
      <w:numFmt w:val="bullet"/>
      <w:pStyle w:val="Listepuces2"/>
      <w:lvlText w:val=""/>
      <w:lvlJc w:val="left"/>
      <w:pPr>
        <w:ind w:left="643" w:hanging="360"/>
      </w:pPr>
      <w:rPr>
        <w:rFonts w:ascii="Symbol" w:hAnsi="Symbol" w:hint="default"/>
      </w:rPr>
    </w:lvl>
  </w:abstractNum>
  <w:abstractNum w:abstractNumId="4" w15:restartNumberingAfterBreak="0">
    <w:nsid w:val="FFFFFF89"/>
    <w:multiLevelType w:val="singleLevel"/>
    <w:tmpl w:val="8B16573A"/>
    <w:lvl w:ilvl="0">
      <w:start w:val="1"/>
      <w:numFmt w:val="bullet"/>
      <w:pStyle w:val="Listepuces"/>
      <w:lvlText w:val="&gt;"/>
      <w:lvlJc w:val="left"/>
      <w:pPr>
        <w:ind w:left="360" w:hanging="360"/>
      </w:pPr>
      <w:rPr>
        <w:rFonts w:ascii="Calibri Light" w:hAnsi="Calibri Light" w:hint="default"/>
      </w:rPr>
    </w:lvl>
  </w:abstractNum>
  <w:abstractNum w:abstractNumId="5" w15:restartNumberingAfterBreak="0">
    <w:nsid w:val="037E2937"/>
    <w:multiLevelType w:val="hybridMultilevel"/>
    <w:tmpl w:val="D616A2D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9262810"/>
    <w:multiLevelType w:val="hybridMultilevel"/>
    <w:tmpl w:val="6422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385BC7"/>
    <w:multiLevelType w:val="hybridMultilevel"/>
    <w:tmpl w:val="57F81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F67B69"/>
    <w:multiLevelType w:val="hybridMultilevel"/>
    <w:tmpl w:val="87FC7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DD27C3"/>
    <w:multiLevelType w:val="hybridMultilevel"/>
    <w:tmpl w:val="5512F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09B068"/>
    <w:multiLevelType w:val="hybridMultilevel"/>
    <w:tmpl w:val="E060678E"/>
    <w:lvl w:ilvl="0" w:tplc="25E8AE5A">
      <w:start w:val="1"/>
      <w:numFmt w:val="bullet"/>
      <w:lvlText w:val="-"/>
      <w:lvlJc w:val="left"/>
      <w:pPr>
        <w:ind w:left="720" w:hanging="360"/>
      </w:pPr>
      <w:rPr>
        <w:rFonts w:ascii="Calibri" w:hAnsi="Calibri" w:hint="default"/>
      </w:rPr>
    </w:lvl>
    <w:lvl w:ilvl="1" w:tplc="1F0A0EA8">
      <w:start w:val="1"/>
      <w:numFmt w:val="bullet"/>
      <w:lvlText w:val="o"/>
      <w:lvlJc w:val="left"/>
      <w:pPr>
        <w:ind w:left="1440" w:hanging="360"/>
      </w:pPr>
      <w:rPr>
        <w:rFonts w:ascii="Courier New" w:hAnsi="Courier New" w:hint="default"/>
      </w:rPr>
    </w:lvl>
    <w:lvl w:ilvl="2" w:tplc="B54A5A10">
      <w:start w:val="1"/>
      <w:numFmt w:val="bullet"/>
      <w:lvlText w:val=""/>
      <w:lvlJc w:val="left"/>
      <w:pPr>
        <w:ind w:left="2160" w:hanging="360"/>
      </w:pPr>
      <w:rPr>
        <w:rFonts w:ascii="Wingdings" w:hAnsi="Wingdings" w:hint="default"/>
      </w:rPr>
    </w:lvl>
    <w:lvl w:ilvl="3" w:tplc="867CD6F4">
      <w:start w:val="1"/>
      <w:numFmt w:val="bullet"/>
      <w:lvlText w:val=""/>
      <w:lvlJc w:val="left"/>
      <w:pPr>
        <w:ind w:left="2880" w:hanging="360"/>
      </w:pPr>
      <w:rPr>
        <w:rFonts w:ascii="Symbol" w:hAnsi="Symbol" w:hint="default"/>
      </w:rPr>
    </w:lvl>
    <w:lvl w:ilvl="4" w:tplc="EA0A38DE">
      <w:start w:val="1"/>
      <w:numFmt w:val="bullet"/>
      <w:lvlText w:val="o"/>
      <w:lvlJc w:val="left"/>
      <w:pPr>
        <w:ind w:left="3600" w:hanging="360"/>
      </w:pPr>
      <w:rPr>
        <w:rFonts w:ascii="Courier New" w:hAnsi="Courier New" w:hint="default"/>
      </w:rPr>
    </w:lvl>
    <w:lvl w:ilvl="5" w:tplc="1BDAFC66">
      <w:start w:val="1"/>
      <w:numFmt w:val="bullet"/>
      <w:lvlText w:val=""/>
      <w:lvlJc w:val="left"/>
      <w:pPr>
        <w:ind w:left="4320" w:hanging="360"/>
      </w:pPr>
      <w:rPr>
        <w:rFonts w:ascii="Wingdings" w:hAnsi="Wingdings" w:hint="default"/>
      </w:rPr>
    </w:lvl>
    <w:lvl w:ilvl="6" w:tplc="6C068940">
      <w:start w:val="1"/>
      <w:numFmt w:val="bullet"/>
      <w:lvlText w:val=""/>
      <w:lvlJc w:val="left"/>
      <w:pPr>
        <w:ind w:left="5040" w:hanging="360"/>
      </w:pPr>
      <w:rPr>
        <w:rFonts w:ascii="Symbol" w:hAnsi="Symbol" w:hint="default"/>
      </w:rPr>
    </w:lvl>
    <w:lvl w:ilvl="7" w:tplc="EA3A76E4">
      <w:start w:val="1"/>
      <w:numFmt w:val="bullet"/>
      <w:lvlText w:val="o"/>
      <w:lvlJc w:val="left"/>
      <w:pPr>
        <w:ind w:left="5760" w:hanging="360"/>
      </w:pPr>
      <w:rPr>
        <w:rFonts w:ascii="Courier New" w:hAnsi="Courier New" w:hint="default"/>
      </w:rPr>
    </w:lvl>
    <w:lvl w:ilvl="8" w:tplc="7CA42F6C">
      <w:start w:val="1"/>
      <w:numFmt w:val="bullet"/>
      <w:lvlText w:val=""/>
      <w:lvlJc w:val="left"/>
      <w:pPr>
        <w:ind w:left="6480" w:hanging="360"/>
      </w:pPr>
      <w:rPr>
        <w:rFonts w:ascii="Wingdings" w:hAnsi="Wingdings" w:hint="default"/>
      </w:rPr>
    </w:lvl>
  </w:abstractNum>
  <w:abstractNum w:abstractNumId="11" w15:restartNumberingAfterBreak="0">
    <w:nsid w:val="1F092F3B"/>
    <w:multiLevelType w:val="hybridMultilevel"/>
    <w:tmpl w:val="39A24F7A"/>
    <w:lvl w:ilvl="0" w:tplc="8572F786">
      <w:start w:val="1"/>
      <w:numFmt w:val="bullet"/>
      <w:lvlText w:val="-"/>
      <w:lvlJc w:val="left"/>
      <w:pPr>
        <w:ind w:left="720" w:hanging="360"/>
      </w:pPr>
      <w:rPr>
        <w:rFonts w:ascii="Calibri" w:hAnsi="Calibri" w:hint="default"/>
      </w:rPr>
    </w:lvl>
    <w:lvl w:ilvl="1" w:tplc="5B00AAD8">
      <w:start w:val="1"/>
      <w:numFmt w:val="bullet"/>
      <w:lvlText w:val="o"/>
      <w:lvlJc w:val="left"/>
      <w:pPr>
        <w:ind w:left="1440" w:hanging="360"/>
      </w:pPr>
      <w:rPr>
        <w:rFonts w:ascii="Courier New" w:hAnsi="Courier New" w:hint="default"/>
      </w:rPr>
    </w:lvl>
    <w:lvl w:ilvl="2" w:tplc="CCE021F6">
      <w:start w:val="1"/>
      <w:numFmt w:val="bullet"/>
      <w:lvlText w:val=""/>
      <w:lvlJc w:val="left"/>
      <w:pPr>
        <w:ind w:left="2160" w:hanging="360"/>
      </w:pPr>
      <w:rPr>
        <w:rFonts w:ascii="Wingdings" w:hAnsi="Wingdings" w:hint="default"/>
      </w:rPr>
    </w:lvl>
    <w:lvl w:ilvl="3" w:tplc="3D5C42CC">
      <w:start w:val="1"/>
      <w:numFmt w:val="bullet"/>
      <w:lvlText w:val=""/>
      <w:lvlJc w:val="left"/>
      <w:pPr>
        <w:ind w:left="2880" w:hanging="360"/>
      </w:pPr>
      <w:rPr>
        <w:rFonts w:ascii="Symbol" w:hAnsi="Symbol" w:hint="default"/>
      </w:rPr>
    </w:lvl>
    <w:lvl w:ilvl="4" w:tplc="DB586A12">
      <w:start w:val="1"/>
      <w:numFmt w:val="bullet"/>
      <w:lvlText w:val="o"/>
      <w:lvlJc w:val="left"/>
      <w:pPr>
        <w:ind w:left="3600" w:hanging="360"/>
      </w:pPr>
      <w:rPr>
        <w:rFonts w:ascii="Courier New" w:hAnsi="Courier New" w:hint="default"/>
      </w:rPr>
    </w:lvl>
    <w:lvl w:ilvl="5" w:tplc="BD68C13E">
      <w:start w:val="1"/>
      <w:numFmt w:val="bullet"/>
      <w:lvlText w:val=""/>
      <w:lvlJc w:val="left"/>
      <w:pPr>
        <w:ind w:left="4320" w:hanging="360"/>
      </w:pPr>
      <w:rPr>
        <w:rFonts w:ascii="Wingdings" w:hAnsi="Wingdings" w:hint="default"/>
      </w:rPr>
    </w:lvl>
    <w:lvl w:ilvl="6" w:tplc="E68E5606">
      <w:start w:val="1"/>
      <w:numFmt w:val="bullet"/>
      <w:lvlText w:val=""/>
      <w:lvlJc w:val="left"/>
      <w:pPr>
        <w:ind w:left="5040" w:hanging="360"/>
      </w:pPr>
      <w:rPr>
        <w:rFonts w:ascii="Symbol" w:hAnsi="Symbol" w:hint="default"/>
      </w:rPr>
    </w:lvl>
    <w:lvl w:ilvl="7" w:tplc="95AEBB60">
      <w:start w:val="1"/>
      <w:numFmt w:val="bullet"/>
      <w:lvlText w:val="o"/>
      <w:lvlJc w:val="left"/>
      <w:pPr>
        <w:ind w:left="5760" w:hanging="360"/>
      </w:pPr>
      <w:rPr>
        <w:rFonts w:ascii="Courier New" w:hAnsi="Courier New" w:hint="default"/>
      </w:rPr>
    </w:lvl>
    <w:lvl w:ilvl="8" w:tplc="FEA46736">
      <w:start w:val="1"/>
      <w:numFmt w:val="bullet"/>
      <w:lvlText w:val=""/>
      <w:lvlJc w:val="left"/>
      <w:pPr>
        <w:ind w:left="6480" w:hanging="360"/>
      </w:pPr>
      <w:rPr>
        <w:rFonts w:ascii="Wingdings" w:hAnsi="Wingdings" w:hint="default"/>
      </w:rPr>
    </w:lvl>
  </w:abstractNum>
  <w:abstractNum w:abstractNumId="12" w15:restartNumberingAfterBreak="0">
    <w:nsid w:val="24655EAA"/>
    <w:multiLevelType w:val="hybridMultilevel"/>
    <w:tmpl w:val="B09CC37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6BAABB8"/>
    <w:multiLevelType w:val="hybridMultilevel"/>
    <w:tmpl w:val="FFFFFFFF"/>
    <w:lvl w:ilvl="0" w:tplc="C3D6682C">
      <w:start w:val="1"/>
      <w:numFmt w:val="decimal"/>
      <w:lvlText w:val="%1."/>
      <w:lvlJc w:val="left"/>
      <w:pPr>
        <w:ind w:left="720" w:hanging="360"/>
      </w:pPr>
    </w:lvl>
    <w:lvl w:ilvl="1" w:tplc="EB4C4F50">
      <w:start w:val="1"/>
      <w:numFmt w:val="lowerLetter"/>
      <w:lvlText w:val="%2."/>
      <w:lvlJc w:val="left"/>
      <w:pPr>
        <w:ind w:left="1440" w:hanging="360"/>
      </w:pPr>
    </w:lvl>
    <w:lvl w:ilvl="2" w:tplc="31A27A70">
      <w:start w:val="1"/>
      <w:numFmt w:val="lowerRoman"/>
      <w:lvlText w:val="%3."/>
      <w:lvlJc w:val="right"/>
      <w:pPr>
        <w:ind w:left="2160" w:hanging="180"/>
      </w:pPr>
    </w:lvl>
    <w:lvl w:ilvl="3" w:tplc="96662EA2">
      <w:start w:val="1"/>
      <w:numFmt w:val="decimal"/>
      <w:lvlText w:val="%4."/>
      <w:lvlJc w:val="left"/>
      <w:pPr>
        <w:ind w:left="2880" w:hanging="360"/>
      </w:pPr>
    </w:lvl>
    <w:lvl w:ilvl="4" w:tplc="89C24B78">
      <w:start w:val="1"/>
      <w:numFmt w:val="lowerLetter"/>
      <w:lvlText w:val="%5."/>
      <w:lvlJc w:val="left"/>
      <w:pPr>
        <w:ind w:left="3600" w:hanging="360"/>
      </w:pPr>
    </w:lvl>
    <w:lvl w:ilvl="5" w:tplc="A55E7456">
      <w:start w:val="1"/>
      <w:numFmt w:val="lowerRoman"/>
      <w:lvlText w:val="%6."/>
      <w:lvlJc w:val="right"/>
      <w:pPr>
        <w:ind w:left="4320" w:hanging="180"/>
      </w:pPr>
    </w:lvl>
    <w:lvl w:ilvl="6" w:tplc="60E00332">
      <w:start w:val="1"/>
      <w:numFmt w:val="decimal"/>
      <w:lvlText w:val="%7."/>
      <w:lvlJc w:val="left"/>
      <w:pPr>
        <w:ind w:left="5040" w:hanging="360"/>
      </w:pPr>
    </w:lvl>
    <w:lvl w:ilvl="7" w:tplc="DC5C4526">
      <w:start w:val="1"/>
      <w:numFmt w:val="lowerLetter"/>
      <w:lvlText w:val="%8."/>
      <w:lvlJc w:val="left"/>
      <w:pPr>
        <w:ind w:left="5760" w:hanging="360"/>
      </w:pPr>
    </w:lvl>
    <w:lvl w:ilvl="8" w:tplc="1536040A">
      <w:start w:val="1"/>
      <w:numFmt w:val="lowerRoman"/>
      <w:lvlText w:val="%9."/>
      <w:lvlJc w:val="right"/>
      <w:pPr>
        <w:ind w:left="6480" w:hanging="180"/>
      </w:pPr>
    </w:lvl>
  </w:abstractNum>
  <w:abstractNum w:abstractNumId="14" w15:restartNumberingAfterBreak="0">
    <w:nsid w:val="2BCE2D2E"/>
    <w:multiLevelType w:val="hybridMultilevel"/>
    <w:tmpl w:val="082E1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1317AD"/>
    <w:multiLevelType w:val="hybridMultilevel"/>
    <w:tmpl w:val="48A8AB08"/>
    <w:lvl w:ilvl="0" w:tplc="06DA2DA4">
      <w:start w:val="1"/>
      <w:numFmt w:val="bullet"/>
      <w:lvlText w:val="-"/>
      <w:lvlJc w:val="left"/>
      <w:pPr>
        <w:ind w:left="720" w:hanging="360"/>
      </w:pPr>
      <w:rPr>
        <w:rFonts w:ascii="Calibri" w:hAnsi="Calibri" w:hint="default"/>
      </w:rPr>
    </w:lvl>
    <w:lvl w:ilvl="1" w:tplc="561871BA">
      <w:start w:val="1"/>
      <w:numFmt w:val="bullet"/>
      <w:lvlText w:val="o"/>
      <w:lvlJc w:val="left"/>
      <w:pPr>
        <w:ind w:left="1440" w:hanging="360"/>
      </w:pPr>
      <w:rPr>
        <w:rFonts w:ascii="Courier New" w:hAnsi="Courier New" w:hint="default"/>
      </w:rPr>
    </w:lvl>
    <w:lvl w:ilvl="2" w:tplc="87C28DC0">
      <w:start w:val="1"/>
      <w:numFmt w:val="bullet"/>
      <w:lvlText w:val=""/>
      <w:lvlJc w:val="left"/>
      <w:pPr>
        <w:ind w:left="2160" w:hanging="360"/>
      </w:pPr>
      <w:rPr>
        <w:rFonts w:ascii="Wingdings" w:hAnsi="Wingdings" w:hint="default"/>
      </w:rPr>
    </w:lvl>
    <w:lvl w:ilvl="3" w:tplc="8D22D374">
      <w:start w:val="1"/>
      <w:numFmt w:val="bullet"/>
      <w:lvlText w:val=""/>
      <w:lvlJc w:val="left"/>
      <w:pPr>
        <w:ind w:left="2880" w:hanging="360"/>
      </w:pPr>
      <w:rPr>
        <w:rFonts w:ascii="Symbol" w:hAnsi="Symbol" w:hint="default"/>
      </w:rPr>
    </w:lvl>
    <w:lvl w:ilvl="4" w:tplc="AB1AB3AE">
      <w:start w:val="1"/>
      <w:numFmt w:val="bullet"/>
      <w:lvlText w:val="o"/>
      <w:lvlJc w:val="left"/>
      <w:pPr>
        <w:ind w:left="3600" w:hanging="360"/>
      </w:pPr>
      <w:rPr>
        <w:rFonts w:ascii="Courier New" w:hAnsi="Courier New" w:hint="default"/>
      </w:rPr>
    </w:lvl>
    <w:lvl w:ilvl="5" w:tplc="8D6AB5CA">
      <w:start w:val="1"/>
      <w:numFmt w:val="bullet"/>
      <w:lvlText w:val=""/>
      <w:lvlJc w:val="left"/>
      <w:pPr>
        <w:ind w:left="4320" w:hanging="360"/>
      </w:pPr>
      <w:rPr>
        <w:rFonts w:ascii="Wingdings" w:hAnsi="Wingdings" w:hint="default"/>
      </w:rPr>
    </w:lvl>
    <w:lvl w:ilvl="6" w:tplc="90DCB006">
      <w:start w:val="1"/>
      <w:numFmt w:val="bullet"/>
      <w:lvlText w:val=""/>
      <w:lvlJc w:val="left"/>
      <w:pPr>
        <w:ind w:left="5040" w:hanging="360"/>
      </w:pPr>
      <w:rPr>
        <w:rFonts w:ascii="Symbol" w:hAnsi="Symbol" w:hint="default"/>
      </w:rPr>
    </w:lvl>
    <w:lvl w:ilvl="7" w:tplc="6B4CD718">
      <w:start w:val="1"/>
      <w:numFmt w:val="bullet"/>
      <w:lvlText w:val="o"/>
      <w:lvlJc w:val="left"/>
      <w:pPr>
        <w:ind w:left="5760" w:hanging="360"/>
      </w:pPr>
      <w:rPr>
        <w:rFonts w:ascii="Courier New" w:hAnsi="Courier New" w:hint="default"/>
      </w:rPr>
    </w:lvl>
    <w:lvl w:ilvl="8" w:tplc="44B2CC02">
      <w:start w:val="1"/>
      <w:numFmt w:val="bullet"/>
      <w:lvlText w:val=""/>
      <w:lvlJc w:val="left"/>
      <w:pPr>
        <w:ind w:left="6480" w:hanging="360"/>
      </w:pPr>
      <w:rPr>
        <w:rFonts w:ascii="Wingdings" w:hAnsi="Wingdings" w:hint="default"/>
      </w:rPr>
    </w:lvl>
  </w:abstractNum>
  <w:abstractNum w:abstractNumId="16" w15:restartNumberingAfterBreak="0">
    <w:nsid w:val="39326F4B"/>
    <w:multiLevelType w:val="hybridMultilevel"/>
    <w:tmpl w:val="A7563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5C066A"/>
    <w:multiLevelType w:val="hybridMultilevel"/>
    <w:tmpl w:val="8A149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CB384F"/>
    <w:multiLevelType w:val="hybridMultilevel"/>
    <w:tmpl w:val="E9146670"/>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3E4336"/>
    <w:multiLevelType w:val="multilevel"/>
    <w:tmpl w:val="B5DAD952"/>
    <w:lvl w:ilvl="0">
      <w:start w:val="1"/>
      <w:numFmt w:val="upperRoman"/>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color w:val="auto"/>
      </w:rPr>
    </w:lvl>
    <w:lvl w:ilvl="8">
      <w:start w:val="1"/>
      <w:numFmt w:val="decimal"/>
      <w:pStyle w:val="Titre9"/>
      <w:lvlText w:val="%1.%2.%3.%4.%5.%6.%7.%8.%9"/>
      <w:lvlJc w:val="left"/>
      <w:pPr>
        <w:ind w:left="1584" w:hanging="1584"/>
      </w:pPr>
      <w:rPr>
        <w:rFonts w:hint="default"/>
        <w:color w:val="auto"/>
      </w:rPr>
    </w:lvl>
  </w:abstractNum>
  <w:abstractNum w:abstractNumId="20" w15:restartNumberingAfterBreak="0">
    <w:nsid w:val="45ED6B63"/>
    <w:multiLevelType w:val="hybridMultilevel"/>
    <w:tmpl w:val="F580D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997DFA"/>
    <w:multiLevelType w:val="hybridMultilevel"/>
    <w:tmpl w:val="8C38A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D96A3F"/>
    <w:multiLevelType w:val="hybridMultilevel"/>
    <w:tmpl w:val="81FAD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E41E5C"/>
    <w:multiLevelType w:val="multilevel"/>
    <w:tmpl w:val="C248DF3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19E57C"/>
    <w:multiLevelType w:val="hybridMultilevel"/>
    <w:tmpl w:val="47E6D3C4"/>
    <w:lvl w:ilvl="0" w:tplc="BD96D7F4">
      <w:start w:val="1"/>
      <w:numFmt w:val="bullet"/>
      <w:lvlText w:val="-"/>
      <w:lvlJc w:val="left"/>
      <w:pPr>
        <w:ind w:left="720" w:hanging="360"/>
      </w:pPr>
      <w:rPr>
        <w:rFonts w:ascii="Calibri" w:hAnsi="Calibri" w:hint="default"/>
      </w:rPr>
    </w:lvl>
    <w:lvl w:ilvl="1" w:tplc="3808F4AA">
      <w:start w:val="1"/>
      <w:numFmt w:val="bullet"/>
      <w:lvlText w:val="o"/>
      <w:lvlJc w:val="left"/>
      <w:pPr>
        <w:ind w:left="1440" w:hanging="360"/>
      </w:pPr>
      <w:rPr>
        <w:rFonts w:ascii="Courier New" w:hAnsi="Courier New" w:hint="default"/>
      </w:rPr>
    </w:lvl>
    <w:lvl w:ilvl="2" w:tplc="D6D8BCD6">
      <w:start w:val="1"/>
      <w:numFmt w:val="bullet"/>
      <w:lvlText w:val=""/>
      <w:lvlJc w:val="left"/>
      <w:pPr>
        <w:ind w:left="2160" w:hanging="360"/>
      </w:pPr>
      <w:rPr>
        <w:rFonts w:ascii="Wingdings" w:hAnsi="Wingdings" w:hint="default"/>
      </w:rPr>
    </w:lvl>
    <w:lvl w:ilvl="3" w:tplc="D2025144">
      <w:start w:val="1"/>
      <w:numFmt w:val="bullet"/>
      <w:lvlText w:val=""/>
      <w:lvlJc w:val="left"/>
      <w:pPr>
        <w:ind w:left="2880" w:hanging="360"/>
      </w:pPr>
      <w:rPr>
        <w:rFonts w:ascii="Symbol" w:hAnsi="Symbol" w:hint="default"/>
      </w:rPr>
    </w:lvl>
    <w:lvl w:ilvl="4" w:tplc="17FED1CC">
      <w:start w:val="1"/>
      <w:numFmt w:val="bullet"/>
      <w:lvlText w:val="o"/>
      <w:lvlJc w:val="left"/>
      <w:pPr>
        <w:ind w:left="3600" w:hanging="360"/>
      </w:pPr>
      <w:rPr>
        <w:rFonts w:ascii="Courier New" w:hAnsi="Courier New" w:hint="default"/>
      </w:rPr>
    </w:lvl>
    <w:lvl w:ilvl="5" w:tplc="3E40AE56">
      <w:start w:val="1"/>
      <w:numFmt w:val="bullet"/>
      <w:lvlText w:val=""/>
      <w:lvlJc w:val="left"/>
      <w:pPr>
        <w:ind w:left="4320" w:hanging="360"/>
      </w:pPr>
      <w:rPr>
        <w:rFonts w:ascii="Wingdings" w:hAnsi="Wingdings" w:hint="default"/>
      </w:rPr>
    </w:lvl>
    <w:lvl w:ilvl="6" w:tplc="B9603A3A">
      <w:start w:val="1"/>
      <w:numFmt w:val="bullet"/>
      <w:lvlText w:val=""/>
      <w:lvlJc w:val="left"/>
      <w:pPr>
        <w:ind w:left="5040" w:hanging="360"/>
      </w:pPr>
      <w:rPr>
        <w:rFonts w:ascii="Symbol" w:hAnsi="Symbol" w:hint="default"/>
      </w:rPr>
    </w:lvl>
    <w:lvl w:ilvl="7" w:tplc="56B4B9A4">
      <w:start w:val="1"/>
      <w:numFmt w:val="bullet"/>
      <w:lvlText w:val="o"/>
      <w:lvlJc w:val="left"/>
      <w:pPr>
        <w:ind w:left="5760" w:hanging="360"/>
      </w:pPr>
      <w:rPr>
        <w:rFonts w:ascii="Courier New" w:hAnsi="Courier New" w:hint="default"/>
      </w:rPr>
    </w:lvl>
    <w:lvl w:ilvl="8" w:tplc="612C444E">
      <w:start w:val="1"/>
      <w:numFmt w:val="bullet"/>
      <w:lvlText w:val=""/>
      <w:lvlJc w:val="left"/>
      <w:pPr>
        <w:ind w:left="6480" w:hanging="360"/>
      </w:pPr>
      <w:rPr>
        <w:rFonts w:ascii="Wingdings" w:hAnsi="Wingdings" w:hint="default"/>
      </w:rPr>
    </w:lvl>
  </w:abstractNum>
  <w:abstractNum w:abstractNumId="25" w15:restartNumberingAfterBreak="0">
    <w:nsid w:val="551B39A2"/>
    <w:multiLevelType w:val="hybridMultilevel"/>
    <w:tmpl w:val="80B05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95647D"/>
    <w:multiLevelType w:val="hybridMultilevel"/>
    <w:tmpl w:val="A5D67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217B21"/>
    <w:multiLevelType w:val="hybridMultilevel"/>
    <w:tmpl w:val="DF2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514287"/>
    <w:multiLevelType w:val="hybridMultilevel"/>
    <w:tmpl w:val="CAB87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2149BA"/>
    <w:multiLevelType w:val="hybridMultilevel"/>
    <w:tmpl w:val="6FB84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770069"/>
    <w:multiLevelType w:val="hybridMultilevel"/>
    <w:tmpl w:val="B18A77E4"/>
    <w:lvl w:ilvl="0" w:tplc="FFFFFFFF">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6E044C24"/>
    <w:multiLevelType w:val="hybridMultilevel"/>
    <w:tmpl w:val="AB30C84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0676025"/>
    <w:multiLevelType w:val="hybridMultilevel"/>
    <w:tmpl w:val="90D49B7C"/>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5644EE"/>
    <w:multiLevelType w:val="hybridMultilevel"/>
    <w:tmpl w:val="1E5AB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114DA6"/>
    <w:multiLevelType w:val="hybridMultilevel"/>
    <w:tmpl w:val="47643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5F1531"/>
    <w:multiLevelType w:val="hybridMultilevel"/>
    <w:tmpl w:val="55FAA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F46D81"/>
    <w:multiLevelType w:val="hybridMultilevel"/>
    <w:tmpl w:val="55A29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0E5193"/>
    <w:multiLevelType w:val="hybridMultilevel"/>
    <w:tmpl w:val="464E6B28"/>
    <w:lvl w:ilvl="0" w:tplc="3EEC4588">
      <w:start w:val="1"/>
      <w:numFmt w:val="bullet"/>
      <w:lvlText w:val="-"/>
      <w:lvlJc w:val="left"/>
      <w:pPr>
        <w:ind w:left="720" w:hanging="360"/>
      </w:pPr>
      <w:rPr>
        <w:rFonts w:ascii="Calibri" w:hAnsi="Calibri" w:hint="default"/>
      </w:rPr>
    </w:lvl>
    <w:lvl w:ilvl="1" w:tplc="FFF26BF6">
      <w:start w:val="1"/>
      <w:numFmt w:val="bullet"/>
      <w:lvlText w:val="o"/>
      <w:lvlJc w:val="left"/>
      <w:pPr>
        <w:ind w:left="1440" w:hanging="360"/>
      </w:pPr>
      <w:rPr>
        <w:rFonts w:ascii="Courier New" w:hAnsi="Courier New" w:hint="default"/>
      </w:rPr>
    </w:lvl>
    <w:lvl w:ilvl="2" w:tplc="18A0F75E">
      <w:start w:val="1"/>
      <w:numFmt w:val="bullet"/>
      <w:lvlText w:val=""/>
      <w:lvlJc w:val="left"/>
      <w:pPr>
        <w:ind w:left="2160" w:hanging="360"/>
      </w:pPr>
      <w:rPr>
        <w:rFonts w:ascii="Wingdings" w:hAnsi="Wingdings" w:hint="default"/>
      </w:rPr>
    </w:lvl>
    <w:lvl w:ilvl="3" w:tplc="54D03376">
      <w:start w:val="1"/>
      <w:numFmt w:val="bullet"/>
      <w:lvlText w:val=""/>
      <w:lvlJc w:val="left"/>
      <w:pPr>
        <w:ind w:left="2880" w:hanging="360"/>
      </w:pPr>
      <w:rPr>
        <w:rFonts w:ascii="Symbol" w:hAnsi="Symbol" w:hint="default"/>
      </w:rPr>
    </w:lvl>
    <w:lvl w:ilvl="4" w:tplc="8D127A62">
      <w:start w:val="1"/>
      <w:numFmt w:val="bullet"/>
      <w:lvlText w:val="o"/>
      <w:lvlJc w:val="left"/>
      <w:pPr>
        <w:ind w:left="3600" w:hanging="360"/>
      </w:pPr>
      <w:rPr>
        <w:rFonts w:ascii="Courier New" w:hAnsi="Courier New" w:hint="default"/>
      </w:rPr>
    </w:lvl>
    <w:lvl w:ilvl="5" w:tplc="80885C12">
      <w:start w:val="1"/>
      <w:numFmt w:val="bullet"/>
      <w:lvlText w:val=""/>
      <w:lvlJc w:val="left"/>
      <w:pPr>
        <w:ind w:left="4320" w:hanging="360"/>
      </w:pPr>
      <w:rPr>
        <w:rFonts w:ascii="Wingdings" w:hAnsi="Wingdings" w:hint="default"/>
      </w:rPr>
    </w:lvl>
    <w:lvl w:ilvl="6" w:tplc="787A4DCA">
      <w:start w:val="1"/>
      <w:numFmt w:val="bullet"/>
      <w:lvlText w:val=""/>
      <w:lvlJc w:val="left"/>
      <w:pPr>
        <w:ind w:left="5040" w:hanging="360"/>
      </w:pPr>
      <w:rPr>
        <w:rFonts w:ascii="Symbol" w:hAnsi="Symbol" w:hint="default"/>
      </w:rPr>
    </w:lvl>
    <w:lvl w:ilvl="7" w:tplc="C900B484">
      <w:start w:val="1"/>
      <w:numFmt w:val="bullet"/>
      <w:lvlText w:val="o"/>
      <w:lvlJc w:val="left"/>
      <w:pPr>
        <w:ind w:left="5760" w:hanging="360"/>
      </w:pPr>
      <w:rPr>
        <w:rFonts w:ascii="Courier New" w:hAnsi="Courier New" w:hint="default"/>
      </w:rPr>
    </w:lvl>
    <w:lvl w:ilvl="8" w:tplc="E3A27A90">
      <w:start w:val="1"/>
      <w:numFmt w:val="bullet"/>
      <w:lvlText w:val=""/>
      <w:lvlJc w:val="left"/>
      <w:pPr>
        <w:ind w:left="6480" w:hanging="360"/>
      </w:pPr>
      <w:rPr>
        <w:rFonts w:ascii="Wingdings" w:hAnsi="Wingdings" w:hint="default"/>
      </w:rPr>
    </w:lvl>
  </w:abstractNum>
  <w:abstractNum w:abstractNumId="38" w15:restartNumberingAfterBreak="0">
    <w:nsid w:val="7E9F7F52"/>
    <w:multiLevelType w:val="hybridMultilevel"/>
    <w:tmpl w:val="72B4B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1485847">
    <w:abstractNumId w:val="24"/>
  </w:num>
  <w:num w:numId="2" w16cid:durableId="500240208">
    <w:abstractNumId w:val="15"/>
  </w:num>
  <w:num w:numId="3" w16cid:durableId="119034219">
    <w:abstractNumId w:val="11"/>
  </w:num>
  <w:num w:numId="4" w16cid:durableId="1944143946">
    <w:abstractNumId w:val="37"/>
  </w:num>
  <w:num w:numId="5" w16cid:durableId="123233892">
    <w:abstractNumId w:val="10"/>
  </w:num>
  <w:num w:numId="6" w16cid:durableId="997922147">
    <w:abstractNumId w:val="23"/>
  </w:num>
  <w:num w:numId="7" w16cid:durableId="1432159597">
    <w:abstractNumId w:val="13"/>
  </w:num>
  <w:num w:numId="8" w16cid:durableId="1587957857">
    <w:abstractNumId w:val="4"/>
  </w:num>
  <w:num w:numId="9" w16cid:durableId="746877731">
    <w:abstractNumId w:val="3"/>
  </w:num>
  <w:num w:numId="10" w16cid:durableId="1681547253">
    <w:abstractNumId w:val="2"/>
  </w:num>
  <w:num w:numId="11" w16cid:durableId="2029940436">
    <w:abstractNumId w:val="1"/>
  </w:num>
  <w:num w:numId="12" w16cid:durableId="497234371">
    <w:abstractNumId w:val="0"/>
  </w:num>
  <w:num w:numId="13" w16cid:durableId="825442177">
    <w:abstractNumId w:val="19"/>
  </w:num>
  <w:num w:numId="14" w16cid:durableId="559170769">
    <w:abstractNumId w:val="21"/>
  </w:num>
  <w:num w:numId="15" w16cid:durableId="1427313088">
    <w:abstractNumId w:val="29"/>
  </w:num>
  <w:num w:numId="16" w16cid:durableId="2002738249">
    <w:abstractNumId w:val="22"/>
  </w:num>
  <w:num w:numId="17" w16cid:durableId="1044477283">
    <w:abstractNumId w:val="33"/>
  </w:num>
  <w:num w:numId="18" w16cid:durableId="219705608">
    <w:abstractNumId w:val="32"/>
  </w:num>
  <w:num w:numId="19" w16cid:durableId="1070034005">
    <w:abstractNumId w:val="25"/>
  </w:num>
  <w:num w:numId="20" w16cid:durableId="443496743">
    <w:abstractNumId w:val="35"/>
  </w:num>
  <w:num w:numId="21" w16cid:durableId="513492787">
    <w:abstractNumId w:val="14"/>
  </w:num>
  <w:num w:numId="22" w16cid:durableId="1508784165">
    <w:abstractNumId w:val="16"/>
  </w:num>
  <w:num w:numId="23" w16cid:durableId="1913537350">
    <w:abstractNumId w:val="27"/>
  </w:num>
  <w:num w:numId="24" w16cid:durableId="1117720333">
    <w:abstractNumId w:val="5"/>
  </w:num>
  <w:num w:numId="25" w16cid:durableId="678431996">
    <w:abstractNumId w:val="12"/>
  </w:num>
  <w:num w:numId="26" w16cid:durableId="1790202911">
    <w:abstractNumId w:val="26"/>
  </w:num>
  <w:num w:numId="27" w16cid:durableId="1722290750">
    <w:abstractNumId w:val="17"/>
  </w:num>
  <w:num w:numId="28" w16cid:durableId="458837642">
    <w:abstractNumId w:val="31"/>
  </w:num>
  <w:num w:numId="29" w16cid:durableId="1529562994">
    <w:abstractNumId w:val="34"/>
  </w:num>
  <w:num w:numId="30" w16cid:durableId="1856503948">
    <w:abstractNumId w:val="8"/>
  </w:num>
  <w:num w:numId="31" w16cid:durableId="165094746">
    <w:abstractNumId w:val="36"/>
  </w:num>
  <w:num w:numId="32" w16cid:durableId="161774647">
    <w:abstractNumId w:val="30"/>
  </w:num>
  <w:num w:numId="33" w16cid:durableId="2102216791">
    <w:abstractNumId w:val="18"/>
  </w:num>
  <w:num w:numId="34" w16cid:durableId="207032684">
    <w:abstractNumId w:val="20"/>
  </w:num>
  <w:num w:numId="35" w16cid:durableId="1667785283">
    <w:abstractNumId w:val="7"/>
  </w:num>
  <w:num w:numId="36" w16cid:durableId="262808413">
    <w:abstractNumId w:val="28"/>
  </w:num>
  <w:num w:numId="37" w16cid:durableId="622998088">
    <w:abstractNumId w:val="6"/>
  </w:num>
  <w:num w:numId="38" w16cid:durableId="188302307">
    <w:abstractNumId w:val="38"/>
  </w:num>
  <w:num w:numId="39" w16cid:durableId="1673681419">
    <w:abstractNumId w:val="9"/>
  </w:num>
  <w:num w:numId="40" w16cid:durableId="1283537676">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14"/>
    <w:rsid w:val="000056C0"/>
    <w:rsid w:val="00005D3B"/>
    <w:rsid w:val="00015352"/>
    <w:rsid w:val="00060D6C"/>
    <w:rsid w:val="0006607F"/>
    <w:rsid w:val="00066C8D"/>
    <w:rsid w:val="0007475C"/>
    <w:rsid w:val="000923F8"/>
    <w:rsid w:val="00095480"/>
    <w:rsid w:val="0009719B"/>
    <w:rsid w:val="000B13AE"/>
    <w:rsid w:val="000B265C"/>
    <w:rsid w:val="000B3357"/>
    <w:rsid w:val="000C27D3"/>
    <w:rsid w:val="000E0F21"/>
    <w:rsid w:val="000E3361"/>
    <w:rsid w:val="000F63B1"/>
    <w:rsid w:val="001171B3"/>
    <w:rsid w:val="0013354C"/>
    <w:rsid w:val="00136871"/>
    <w:rsid w:val="001455F6"/>
    <w:rsid w:val="001548EE"/>
    <w:rsid w:val="0016374E"/>
    <w:rsid w:val="00180316"/>
    <w:rsid w:val="0018188B"/>
    <w:rsid w:val="001978EA"/>
    <w:rsid w:val="001A0029"/>
    <w:rsid w:val="001B3659"/>
    <w:rsid w:val="001C2CF6"/>
    <w:rsid w:val="001C3343"/>
    <w:rsid w:val="001C59BE"/>
    <w:rsid w:val="001C7258"/>
    <w:rsid w:val="001D1BD3"/>
    <w:rsid w:val="001E0B59"/>
    <w:rsid w:val="001E4223"/>
    <w:rsid w:val="001F4D14"/>
    <w:rsid w:val="001F650A"/>
    <w:rsid w:val="00202C1E"/>
    <w:rsid w:val="0020366F"/>
    <w:rsid w:val="00223B20"/>
    <w:rsid w:val="002429DC"/>
    <w:rsid w:val="00243CDA"/>
    <w:rsid w:val="00252890"/>
    <w:rsid w:val="0025705A"/>
    <w:rsid w:val="00261CAF"/>
    <w:rsid w:val="00265166"/>
    <w:rsid w:val="00266B29"/>
    <w:rsid w:val="00276519"/>
    <w:rsid w:val="00287F58"/>
    <w:rsid w:val="002B2865"/>
    <w:rsid w:val="002C6391"/>
    <w:rsid w:val="002C6CB3"/>
    <w:rsid w:val="002E600E"/>
    <w:rsid w:val="002E6DCE"/>
    <w:rsid w:val="002F14DC"/>
    <w:rsid w:val="002F1FDC"/>
    <w:rsid w:val="00301214"/>
    <w:rsid w:val="00304C4B"/>
    <w:rsid w:val="00305FDF"/>
    <w:rsid w:val="00312F3B"/>
    <w:rsid w:val="003155DF"/>
    <w:rsid w:val="00330D30"/>
    <w:rsid w:val="00342939"/>
    <w:rsid w:val="0035070A"/>
    <w:rsid w:val="00375E40"/>
    <w:rsid w:val="00377C83"/>
    <w:rsid w:val="00383B3A"/>
    <w:rsid w:val="00386556"/>
    <w:rsid w:val="00393A0F"/>
    <w:rsid w:val="00395970"/>
    <w:rsid w:val="003A4AC3"/>
    <w:rsid w:val="003B6574"/>
    <w:rsid w:val="003C69CC"/>
    <w:rsid w:val="003D1A92"/>
    <w:rsid w:val="003D7F3C"/>
    <w:rsid w:val="003E139C"/>
    <w:rsid w:val="003E35C4"/>
    <w:rsid w:val="003F1CB1"/>
    <w:rsid w:val="003F50DF"/>
    <w:rsid w:val="003F53C5"/>
    <w:rsid w:val="004012CE"/>
    <w:rsid w:val="00401443"/>
    <w:rsid w:val="004050EC"/>
    <w:rsid w:val="00407390"/>
    <w:rsid w:val="00407886"/>
    <w:rsid w:val="00412A7F"/>
    <w:rsid w:val="00424B24"/>
    <w:rsid w:val="00443167"/>
    <w:rsid w:val="0045353A"/>
    <w:rsid w:val="00455A8F"/>
    <w:rsid w:val="00457338"/>
    <w:rsid w:val="00477B46"/>
    <w:rsid w:val="004925D4"/>
    <w:rsid w:val="004A1EAA"/>
    <w:rsid w:val="004A6BED"/>
    <w:rsid w:val="004B13E5"/>
    <w:rsid w:val="004F2761"/>
    <w:rsid w:val="004F38F1"/>
    <w:rsid w:val="004F39EE"/>
    <w:rsid w:val="00504A4B"/>
    <w:rsid w:val="00511480"/>
    <w:rsid w:val="00520675"/>
    <w:rsid w:val="00524826"/>
    <w:rsid w:val="00535425"/>
    <w:rsid w:val="00541464"/>
    <w:rsid w:val="005445EF"/>
    <w:rsid w:val="00552B65"/>
    <w:rsid w:val="00572208"/>
    <w:rsid w:val="00573E1B"/>
    <w:rsid w:val="00591680"/>
    <w:rsid w:val="005C084C"/>
    <w:rsid w:val="005C1748"/>
    <w:rsid w:val="005C6BF5"/>
    <w:rsid w:val="005C7386"/>
    <w:rsid w:val="005D2681"/>
    <w:rsid w:val="005D6E9D"/>
    <w:rsid w:val="00617116"/>
    <w:rsid w:val="00621102"/>
    <w:rsid w:val="006217F5"/>
    <w:rsid w:val="006335E4"/>
    <w:rsid w:val="006444C3"/>
    <w:rsid w:val="0065437C"/>
    <w:rsid w:val="006603DE"/>
    <w:rsid w:val="00664099"/>
    <w:rsid w:val="00664380"/>
    <w:rsid w:val="006651C6"/>
    <w:rsid w:val="00672EA3"/>
    <w:rsid w:val="006857B7"/>
    <w:rsid w:val="006906E1"/>
    <w:rsid w:val="006956AA"/>
    <w:rsid w:val="006A3DDF"/>
    <w:rsid w:val="006B02B9"/>
    <w:rsid w:val="006B0BF6"/>
    <w:rsid w:val="006B3102"/>
    <w:rsid w:val="006B4651"/>
    <w:rsid w:val="006B6A17"/>
    <w:rsid w:val="006D3D90"/>
    <w:rsid w:val="006E28F5"/>
    <w:rsid w:val="006E37B8"/>
    <w:rsid w:val="006F015D"/>
    <w:rsid w:val="006F79C0"/>
    <w:rsid w:val="00705BCD"/>
    <w:rsid w:val="00722B0B"/>
    <w:rsid w:val="0073651B"/>
    <w:rsid w:val="0074025B"/>
    <w:rsid w:val="007475F8"/>
    <w:rsid w:val="0075451D"/>
    <w:rsid w:val="00755B02"/>
    <w:rsid w:val="007676B9"/>
    <w:rsid w:val="00772660"/>
    <w:rsid w:val="00774FBA"/>
    <w:rsid w:val="007943D4"/>
    <w:rsid w:val="007A1BEC"/>
    <w:rsid w:val="007A53D9"/>
    <w:rsid w:val="007B6949"/>
    <w:rsid w:val="007C432E"/>
    <w:rsid w:val="007C521A"/>
    <w:rsid w:val="007E2A30"/>
    <w:rsid w:val="00804DCF"/>
    <w:rsid w:val="00826F1A"/>
    <w:rsid w:val="00832C6C"/>
    <w:rsid w:val="008331C2"/>
    <w:rsid w:val="00834B73"/>
    <w:rsid w:val="00845B50"/>
    <w:rsid w:val="0084642A"/>
    <w:rsid w:val="0085775C"/>
    <w:rsid w:val="0086024E"/>
    <w:rsid w:val="00862EB1"/>
    <w:rsid w:val="0086377B"/>
    <w:rsid w:val="008661CE"/>
    <w:rsid w:val="00882AD4"/>
    <w:rsid w:val="0088614A"/>
    <w:rsid w:val="0089237E"/>
    <w:rsid w:val="008A04A2"/>
    <w:rsid w:val="008A3D37"/>
    <w:rsid w:val="008B3534"/>
    <w:rsid w:val="008B57B1"/>
    <w:rsid w:val="008C216D"/>
    <w:rsid w:val="008C5D85"/>
    <w:rsid w:val="008D0C22"/>
    <w:rsid w:val="008F092F"/>
    <w:rsid w:val="00902CAF"/>
    <w:rsid w:val="009063BA"/>
    <w:rsid w:val="009321CC"/>
    <w:rsid w:val="00933674"/>
    <w:rsid w:val="00936D12"/>
    <w:rsid w:val="009424F8"/>
    <w:rsid w:val="00944E7F"/>
    <w:rsid w:val="00945E5D"/>
    <w:rsid w:val="00976B03"/>
    <w:rsid w:val="009777AC"/>
    <w:rsid w:val="00981B88"/>
    <w:rsid w:val="0098466E"/>
    <w:rsid w:val="009951FB"/>
    <w:rsid w:val="00997519"/>
    <w:rsid w:val="00997C77"/>
    <w:rsid w:val="009980F3"/>
    <w:rsid w:val="009B3BBE"/>
    <w:rsid w:val="009B5151"/>
    <w:rsid w:val="009C5294"/>
    <w:rsid w:val="009E228F"/>
    <w:rsid w:val="009E51A7"/>
    <w:rsid w:val="009E7141"/>
    <w:rsid w:val="00A00906"/>
    <w:rsid w:val="00A025A8"/>
    <w:rsid w:val="00A06D9A"/>
    <w:rsid w:val="00A25911"/>
    <w:rsid w:val="00A607DB"/>
    <w:rsid w:val="00A62D5E"/>
    <w:rsid w:val="00A650CB"/>
    <w:rsid w:val="00A726AC"/>
    <w:rsid w:val="00A93F21"/>
    <w:rsid w:val="00AA1D8A"/>
    <w:rsid w:val="00AD1D30"/>
    <w:rsid w:val="00B2DB26"/>
    <w:rsid w:val="00B40B96"/>
    <w:rsid w:val="00B52F14"/>
    <w:rsid w:val="00B558F5"/>
    <w:rsid w:val="00B61B44"/>
    <w:rsid w:val="00B72FD3"/>
    <w:rsid w:val="00B76F1F"/>
    <w:rsid w:val="00B77600"/>
    <w:rsid w:val="00B902A2"/>
    <w:rsid w:val="00B90E11"/>
    <w:rsid w:val="00B96555"/>
    <w:rsid w:val="00BA01E8"/>
    <w:rsid w:val="00BA7C5C"/>
    <w:rsid w:val="00BB2E16"/>
    <w:rsid w:val="00BB451F"/>
    <w:rsid w:val="00BB6DE9"/>
    <w:rsid w:val="00BC4E76"/>
    <w:rsid w:val="00BD1854"/>
    <w:rsid w:val="00BD32F2"/>
    <w:rsid w:val="00BD3C29"/>
    <w:rsid w:val="00BE15CA"/>
    <w:rsid w:val="00BE66C5"/>
    <w:rsid w:val="00BE782D"/>
    <w:rsid w:val="00BF7ED5"/>
    <w:rsid w:val="00C10B61"/>
    <w:rsid w:val="00C15363"/>
    <w:rsid w:val="00C2116C"/>
    <w:rsid w:val="00C23CB3"/>
    <w:rsid w:val="00C37755"/>
    <w:rsid w:val="00C56C9F"/>
    <w:rsid w:val="00C6125F"/>
    <w:rsid w:val="00C67894"/>
    <w:rsid w:val="00C74F42"/>
    <w:rsid w:val="00C75074"/>
    <w:rsid w:val="00C932B9"/>
    <w:rsid w:val="00C97BA7"/>
    <w:rsid w:val="00C97C5E"/>
    <w:rsid w:val="00C9C83B"/>
    <w:rsid w:val="00CA32BE"/>
    <w:rsid w:val="00CC585D"/>
    <w:rsid w:val="00CC6812"/>
    <w:rsid w:val="00CC7FE7"/>
    <w:rsid w:val="00CD31A8"/>
    <w:rsid w:val="00CD70DA"/>
    <w:rsid w:val="00CD727C"/>
    <w:rsid w:val="00CF1091"/>
    <w:rsid w:val="00D05436"/>
    <w:rsid w:val="00D22E3F"/>
    <w:rsid w:val="00D2727E"/>
    <w:rsid w:val="00D32296"/>
    <w:rsid w:val="00D329BB"/>
    <w:rsid w:val="00D345CC"/>
    <w:rsid w:val="00D37FB0"/>
    <w:rsid w:val="00D4004D"/>
    <w:rsid w:val="00D41743"/>
    <w:rsid w:val="00D47172"/>
    <w:rsid w:val="00D52E25"/>
    <w:rsid w:val="00D67F06"/>
    <w:rsid w:val="00D69768"/>
    <w:rsid w:val="00D73145"/>
    <w:rsid w:val="00D77EEC"/>
    <w:rsid w:val="00D813C8"/>
    <w:rsid w:val="00D8226D"/>
    <w:rsid w:val="00D95E78"/>
    <w:rsid w:val="00DAE04D"/>
    <w:rsid w:val="00DD3870"/>
    <w:rsid w:val="00DF7709"/>
    <w:rsid w:val="00E003C9"/>
    <w:rsid w:val="00E0593E"/>
    <w:rsid w:val="00E06B5B"/>
    <w:rsid w:val="00E159E7"/>
    <w:rsid w:val="00E276A4"/>
    <w:rsid w:val="00E57F15"/>
    <w:rsid w:val="00E61A47"/>
    <w:rsid w:val="00E7121D"/>
    <w:rsid w:val="00E77B4C"/>
    <w:rsid w:val="00E77D0E"/>
    <w:rsid w:val="00E7976D"/>
    <w:rsid w:val="00E808A2"/>
    <w:rsid w:val="00E82C83"/>
    <w:rsid w:val="00E83E70"/>
    <w:rsid w:val="00E84885"/>
    <w:rsid w:val="00E90352"/>
    <w:rsid w:val="00EA0535"/>
    <w:rsid w:val="00EB0966"/>
    <w:rsid w:val="00EE5143"/>
    <w:rsid w:val="00EE7715"/>
    <w:rsid w:val="00F04155"/>
    <w:rsid w:val="00F07E24"/>
    <w:rsid w:val="00F10BAC"/>
    <w:rsid w:val="00F2000C"/>
    <w:rsid w:val="00F523C3"/>
    <w:rsid w:val="00F57F2E"/>
    <w:rsid w:val="00F741C2"/>
    <w:rsid w:val="00F84493"/>
    <w:rsid w:val="00F861E7"/>
    <w:rsid w:val="00F97346"/>
    <w:rsid w:val="00FA3630"/>
    <w:rsid w:val="00FA3D9A"/>
    <w:rsid w:val="00FA461B"/>
    <w:rsid w:val="00FA5E53"/>
    <w:rsid w:val="00FB75FA"/>
    <w:rsid w:val="00FC30EA"/>
    <w:rsid w:val="00FC3B54"/>
    <w:rsid w:val="00FC4470"/>
    <w:rsid w:val="00FC482E"/>
    <w:rsid w:val="00FD1C96"/>
    <w:rsid w:val="00FE7CD5"/>
    <w:rsid w:val="00FF6F82"/>
    <w:rsid w:val="0116E44E"/>
    <w:rsid w:val="01223421"/>
    <w:rsid w:val="01293AA4"/>
    <w:rsid w:val="0130E7E3"/>
    <w:rsid w:val="013384F7"/>
    <w:rsid w:val="01635642"/>
    <w:rsid w:val="017A6B34"/>
    <w:rsid w:val="017CCBE2"/>
    <w:rsid w:val="01A9B1DB"/>
    <w:rsid w:val="01B972B4"/>
    <w:rsid w:val="01CCDF22"/>
    <w:rsid w:val="01E71131"/>
    <w:rsid w:val="02038FC4"/>
    <w:rsid w:val="02240D34"/>
    <w:rsid w:val="022C148D"/>
    <w:rsid w:val="02397477"/>
    <w:rsid w:val="024326E5"/>
    <w:rsid w:val="024BDFB7"/>
    <w:rsid w:val="026512AC"/>
    <w:rsid w:val="0285901C"/>
    <w:rsid w:val="02C20308"/>
    <w:rsid w:val="02F8E621"/>
    <w:rsid w:val="02FF3F42"/>
    <w:rsid w:val="031BCB3B"/>
    <w:rsid w:val="0359CAA1"/>
    <w:rsid w:val="038640D0"/>
    <w:rsid w:val="03993907"/>
    <w:rsid w:val="03F86F7C"/>
    <w:rsid w:val="03F9A19A"/>
    <w:rsid w:val="040D3EAC"/>
    <w:rsid w:val="0422F414"/>
    <w:rsid w:val="0438EE00"/>
    <w:rsid w:val="043B02B1"/>
    <w:rsid w:val="043C0F36"/>
    <w:rsid w:val="0447271A"/>
    <w:rsid w:val="045AB189"/>
    <w:rsid w:val="0494B682"/>
    <w:rsid w:val="049C8086"/>
    <w:rsid w:val="04DC211B"/>
    <w:rsid w:val="052036FC"/>
    <w:rsid w:val="054AA532"/>
    <w:rsid w:val="05560108"/>
    <w:rsid w:val="059571FB"/>
    <w:rsid w:val="059FE3A4"/>
    <w:rsid w:val="05B7A138"/>
    <w:rsid w:val="05D492D3"/>
    <w:rsid w:val="05DC6311"/>
    <w:rsid w:val="05FAEA1B"/>
    <w:rsid w:val="06094B0A"/>
    <w:rsid w:val="0614E92F"/>
    <w:rsid w:val="063DCF6B"/>
    <w:rsid w:val="068B2A40"/>
    <w:rsid w:val="06925A9E"/>
    <w:rsid w:val="069461DE"/>
    <w:rsid w:val="06950442"/>
    <w:rsid w:val="06A8A055"/>
    <w:rsid w:val="06CF441E"/>
    <w:rsid w:val="06E6C259"/>
    <w:rsid w:val="06FF6E33"/>
    <w:rsid w:val="073B1879"/>
    <w:rsid w:val="07620356"/>
    <w:rsid w:val="079048FF"/>
    <w:rsid w:val="079DF6DF"/>
    <w:rsid w:val="07BAF4BA"/>
    <w:rsid w:val="07CC5744"/>
    <w:rsid w:val="07CF0240"/>
    <w:rsid w:val="07E94EC7"/>
    <w:rsid w:val="07ECAF45"/>
    <w:rsid w:val="0806F6E6"/>
    <w:rsid w:val="080CCA19"/>
    <w:rsid w:val="0835623D"/>
    <w:rsid w:val="08388FA4"/>
    <w:rsid w:val="0839BBAC"/>
    <w:rsid w:val="0842DF3C"/>
    <w:rsid w:val="087C66F3"/>
    <w:rsid w:val="087D1DE2"/>
    <w:rsid w:val="0895E906"/>
    <w:rsid w:val="08A9BD49"/>
    <w:rsid w:val="08DA936D"/>
    <w:rsid w:val="08DC6642"/>
    <w:rsid w:val="08F8D827"/>
    <w:rsid w:val="08FA8004"/>
    <w:rsid w:val="08FB9009"/>
    <w:rsid w:val="092311B2"/>
    <w:rsid w:val="0939EE54"/>
    <w:rsid w:val="0941287A"/>
    <w:rsid w:val="09480F09"/>
    <w:rsid w:val="0953C2FA"/>
    <w:rsid w:val="0989B5CA"/>
    <w:rsid w:val="09BDD009"/>
    <w:rsid w:val="09BF9B5F"/>
    <w:rsid w:val="09C549F6"/>
    <w:rsid w:val="09C61DEA"/>
    <w:rsid w:val="0A2B9249"/>
    <w:rsid w:val="0A2CD7A7"/>
    <w:rsid w:val="0A3FF36C"/>
    <w:rsid w:val="0A4FBAC1"/>
    <w:rsid w:val="0A59F647"/>
    <w:rsid w:val="0A64148C"/>
    <w:rsid w:val="0A651998"/>
    <w:rsid w:val="0A6905FC"/>
    <w:rsid w:val="0A84650A"/>
    <w:rsid w:val="0A94E086"/>
    <w:rsid w:val="0A9F8464"/>
    <w:rsid w:val="0AA49E37"/>
    <w:rsid w:val="0B03F806"/>
    <w:rsid w:val="0B1D6796"/>
    <w:rsid w:val="0B3E71E6"/>
    <w:rsid w:val="0B815469"/>
    <w:rsid w:val="0B9BBFF9"/>
    <w:rsid w:val="0BB05951"/>
    <w:rsid w:val="0BD618C3"/>
    <w:rsid w:val="0BD953ED"/>
    <w:rsid w:val="0C04B37F"/>
    <w:rsid w:val="0C10AF8A"/>
    <w:rsid w:val="0C476A93"/>
    <w:rsid w:val="0C4FE87B"/>
    <w:rsid w:val="0C6797E2"/>
    <w:rsid w:val="0C6B23B5"/>
    <w:rsid w:val="0C8A5EDD"/>
    <w:rsid w:val="0CBEBD05"/>
    <w:rsid w:val="0CE2A07A"/>
    <w:rsid w:val="0D0891D7"/>
    <w:rsid w:val="0D0BF58F"/>
    <w:rsid w:val="0D3AEC04"/>
    <w:rsid w:val="0D48ADB1"/>
    <w:rsid w:val="0D510F72"/>
    <w:rsid w:val="0D589982"/>
    <w:rsid w:val="0D66C8F7"/>
    <w:rsid w:val="0D78E0B6"/>
    <w:rsid w:val="0D8FEA8E"/>
    <w:rsid w:val="0D9E87E1"/>
    <w:rsid w:val="0DB5CE64"/>
    <w:rsid w:val="0DBA60F0"/>
    <w:rsid w:val="0DC1F467"/>
    <w:rsid w:val="0DD393E5"/>
    <w:rsid w:val="0E0225CC"/>
    <w:rsid w:val="0E15540F"/>
    <w:rsid w:val="0E2A363E"/>
    <w:rsid w:val="0E8912EC"/>
    <w:rsid w:val="0E920729"/>
    <w:rsid w:val="0E95AC66"/>
    <w:rsid w:val="0E9C77B1"/>
    <w:rsid w:val="0EBA2EC1"/>
    <w:rsid w:val="0EDD6A3B"/>
    <w:rsid w:val="0EE47E12"/>
    <w:rsid w:val="0F029958"/>
    <w:rsid w:val="0F0F74F5"/>
    <w:rsid w:val="0F215DDC"/>
    <w:rsid w:val="0F38BDEC"/>
    <w:rsid w:val="0F46C5EA"/>
    <w:rsid w:val="0F4A2CF6"/>
    <w:rsid w:val="0F65A083"/>
    <w:rsid w:val="0F755744"/>
    <w:rsid w:val="0F94E54A"/>
    <w:rsid w:val="0FC40126"/>
    <w:rsid w:val="0FD92EC3"/>
    <w:rsid w:val="0FFDA125"/>
    <w:rsid w:val="1008D64F"/>
    <w:rsid w:val="1014E082"/>
    <w:rsid w:val="10293DCB"/>
    <w:rsid w:val="1034C8C4"/>
    <w:rsid w:val="105150D3"/>
    <w:rsid w:val="105A9B00"/>
    <w:rsid w:val="105BA3FD"/>
    <w:rsid w:val="105C68A3"/>
    <w:rsid w:val="106A8015"/>
    <w:rsid w:val="1077C69B"/>
    <w:rsid w:val="108778D8"/>
    <w:rsid w:val="10972AFA"/>
    <w:rsid w:val="1098B3AF"/>
    <w:rsid w:val="109E69B9"/>
    <w:rsid w:val="10A2A13E"/>
    <w:rsid w:val="110CC9A6"/>
    <w:rsid w:val="11142CBE"/>
    <w:rsid w:val="1137AC13"/>
    <w:rsid w:val="113BFF68"/>
    <w:rsid w:val="11404571"/>
    <w:rsid w:val="1156481C"/>
    <w:rsid w:val="11BBB82F"/>
    <w:rsid w:val="1214BB60"/>
    <w:rsid w:val="125B12E5"/>
    <w:rsid w:val="125B1C5E"/>
    <w:rsid w:val="128DCB80"/>
    <w:rsid w:val="129F7D24"/>
    <w:rsid w:val="12AADC60"/>
    <w:rsid w:val="12B8B921"/>
    <w:rsid w:val="12CF4676"/>
    <w:rsid w:val="12D1E17E"/>
    <w:rsid w:val="13026DCD"/>
    <w:rsid w:val="130C4332"/>
    <w:rsid w:val="13254B06"/>
    <w:rsid w:val="1344BD73"/>
    <w:rsid w:val="1352D910"/>
    <w:rsid w:val="136D98C7"/>
    <w:rsid w:val="137B84E1"/>
    <w:rsid w:val="13918E02"/>
    <w:rsid w:val="13969A16"/>
    <w:rsid w:val="13B2183B"/>
    <w:rsid w:val="13B6CEF3"/>
    <w:rsid w:val="13BA9190"/>
    <w:rsid w:val="13D05471"/>
    <w:rsid w:val="13D23FD3"/>
    <w:rsid w:val="13F69D07"/>
    <w:rsid w:val="1401DA2F"/>
    <w:rsid w:val="14046A3F"/>
    <w:rsid w:val="141F7A4D"/>
    <w:rsid w:val="143BDDE7"/>
    <w:rsid w:val="14518BF0"/>
    <w:rsid w:val="14548982"/>
    <w:rsid w:val="14615A9B"/>
    <w:rsid w:val="1489A849"/>
    <w:rsid w:val="148A5C0E"/>
    <w:rsid w:val="14A84275"/>
    <w:rsid w:val="14C11B67"/>
    <w:rsid w:val="14CAA96E"/>
    <w:rsid w:val="15226CF5"/>
    <w:rsid w:val="1526FA24"/>
    <w:rsid w:val="1545B2AE"/>
    <w:rsid w:val="1552DDC7"/>
    <w:rsid w:val="15A8632D"/>
    <w:rsid w:val="15CCB721"/>
    <w:rsid w:val="15EE7FDB"/>
    <w:rsid w:val="1603E701"/>
    <w:rsid w:val="1606E738"/>
    <w:rsid w:val="16090EAD"/>
    <w:rsid w:val="1653C13C"/>
    <w:rsid w:val="167F07B5"/>
    <w:rsid w:val="16939546"/>
    <w:rsid w:val="1696E30E"/>
    <w:rsid w:val="16ACF31F"/>
    <w:rsid w:val="16AF7CB3"/>
    <w:rsid w:val="16CDA360"/>
    <w:rsid w:val="16DB13D1"/>
    <w:rsid w:val="16F6BA5C"/>
    <w:rsid w:val="170DAB3D"/>
    <w:rsid w:val="171A2233"/>
    <w:rsid w:val="17536CF6"/>
    <w:rsid w:val="17571B0F"/>
    <w:rsid w:val="1788586B"/>
    <w:rsid w:val="1804A4C8"/>
    <w:rsid w:val="1811DC9A"/>
    <w:rsid w:val="181D8C66"/>
    <w:rsid w:val="1833CA30"/>
    <w:rsid w:val="1847BA52"/>
    <w:rsid w:val="184A5717"/>
    <w:rsid w:val="1856DBD1"/>
    <w:rsid w:val="185D3118"/>
    <w:rsid w:val="18702073"/>
    <w:rsid w:val="189C418D"/>
    <w:rsid w:val="18A3C594"/>
    <w:rsid w:val="18A72B10"/>
    <w:rsid w:val="18C32D3C"/>
    <w:rsid w:val="18CED377"/>
    <w:rsid w:val="18CF4CC7"/>
    <w:rsid w:val="18D91496"/>
    <w:rsid w:val="190078FC"/>
    <w:rsid w:val="1908FD2C"/>
    <w:rsid w:val="1926DF26"/>
    <w:rsid w:val="19412302"/>
    <w:rsid w:val="19528558"/>
    <w:rsid w:val="196668C7"/>
    <w:rsid w:val="199A0D31"/>
    <w:rsid w:val="19AAB1A6"/>
    <w:rsid w:val="19C842C6"/>
    <w:rsid w:val="19D2B6FA"/>
    <w:rsid w:val="19E7883E"/>
    <w:rsid w:val="1A191DEF"/>
    <w:rsid w:val="1A512B7D"/>
    <w:rsid w:val="1A9F26BF"/>
    <w:rsid w:val="1AA9F642"/>
    <w:rsid w:val="1AB5820B"/>
    <w:rsid w:val="1AF2DD80"/>
    <w:rsid w:val="1AF7A554"/>
    <w:rsid w:val="1B00F379"/>
    <w:rsid w:val="1B0854B3"/>
    <w:rsid w:val="1B0C37B6"/>
    <w:rsid w:val="1B2611FD"/>
    <w:rsid w:val="1B484152"/>
    <w:rsid w:val="1B777B6B"/>
    <w:rsid w:val="1B7FED9E"/>
    <w:rsid w:val="1BABF934"/>
    <w:rsid w:val="1BBC99C5"/>
    <w:rsid w:val="1BC45089"/>
    <w:rsid w:val="1BC4B25B"/>
    <w:rsid w:val="1BD66337"/>
    <w:rsid w:val="1BDECBD2"/>
    <w:rsid w:val="1BEB72EF"/>
    <w:rsid w:val="1C0240E9"/>
    <w:rsid w:val="1C122B7D"/>
    <w:rsid w:val="1C3819BE"/>
    <w:rsid w:val="1C4AC839"/>
    <w:rsid w:val="1C6B3E5E"/>
    <w:rsid w:val="1C7628BC"/>
    <w:rsid w:val="1CD57428"/>
    <w:rsid w:val="1CE411B3"/>
    <w:rsid w:val="1CF5C2E6"/>
    <w:rsid w:val="1D167327"/>
    <w:rsid w:val="1D433DD8"/>
    <w:rsid w:val="1D5A892C"/>
    <w:rsid w:val="1D833C99"/>
    <w:rsid w:val="1DC5EBBD"/>
    <w:rsid w:val="1DC89B80"/>
    <w:rsid w:val="1DDA2684"/>
    <w:rsid w:val="1DE9B7AF"/>
    <w:rsid w:val="1E0CCB7C"/>
    <w:rsid w:val="1E19AA89"/>
    <w:rsid w:val="1E1C3322"/>
    <w:rsid w:val="1E2CFCD1"/>
    <w:rsid w:val="1E7319A8"/>
    <w:rsid w:val="1E8399D0"/>
    <w:rsid w:val="1E9FA6F0"/>
    <w:rsid w:val="1EA1A88C"/>
    <w:rsid w:val="1ED91CAA"/>
    <w:rsid w:val="1EDE068C"/>
    <w:rsid w:val="1EE3EFD3"/>
    <w:rsid w:val="1F07F775"/>
    <w:rsid w:val="1F1AF49E"/>
    <w:rsid w:val="1F6A7361"/>
    <w:rsid w:val="1F9E38B5"/>
    <w:rsid w:val="1FB3495B"/>
    <w:rsid w:val="1FE0746E"/>
    <w:rsid w:val="1FE7D541"/>
    <w:rsid w:val="1FF0722F"/>
    <w:rsid w:val="1FFC1664"/>
    <w:rsid w:val="201343D4"/>
    <w:rsid w:val="2016094D"/>
    <w:rsid w:val="20589F6A"/>
    <w:rsid w:val="2069ACCB"/>
    <w:rsid w:val="207403B7"/>
    <w:rsid w:val="2089BC8C"/>
    <w:rsid w:val="2093550A"/>
    <w:rsid w:val="209E8DD0"/>
    <w:rsid w:val="20A58A28"/>
    <w:rsid w:val="20A8EEBF"/>
    <w:rsid w:val="20A9A4B5"/>
    <w:rsid w:val="20DF96D6"/>
    <w:rsid w:val="21090AAF"/>
    <w:rsid w:val="2126A827"/>
    <w:rsid w:val="21330C8A"/>
    <w:rsid w:val="2137C655"/>
    <w:rsid w:val="217F2A96"/>
    <w:rsid w:val="21806454"/>
    <w:rsid w:val="21B73373"/>
    <w:rsid w:val="21C5CDF6"/>
    <w:rsid w:val="21EF72F5"/>
    <w:rsid w:val="21F1CF86"/>
    <w:rsid w:val="220D71FC"/>
    <w:rsid w:val="22457516"/>
    <w:rsid w:val="225F79A6"/>
    <w:rsid w:val="2274BA0F"/>
    <w:rsid w:val="22936499"/>
    <w:rsid w:val="22F0B44C"/>
    <w:rsid w:val="22F5D280"/>
    <w:rsid w:val="22F77E73"/>
    <w:rsid w:val="2309F38B"/>
    <w:rsid w:val="2331BB5A"/>
    <w:rsid w:val="23619E57"/>
    <w:rsid w:val="238D9FE7"/>
    <w:rsid w:val="239647F1"/>
    <w:rsid w:val="23985AE0"/>
    <w:rsid w:val="23B02A60"/>
    <w:rsid w:val="23C41EDA"/>
    <w:rsid w:val="23DD51CF"/>
    <w:rsid w:val="23EE65C1"/>
    <w:rsid w:val="23F475AB"/>
    <w:rsid w:val="23FDCF3F"/>
    <w:rsid w:val="2416CDE7"/>
    <w:rsid w:val="242ABB6A"/>
    <w:rsid w:val="244386E7"/>
    <w:rsid w:val="244A944C"/>
    <w:rsid w:val="24591A7C"/>
    <w:rsid w:val="24777E65"/>
    <w:rsid w:val="2496732F"/>
    <w:rsid w:val="24B3E591"/>
    <w:rsid w:val="24BC7554"/>
    <w:rsid w:val="24E8DFB8"/>
    <w:rsid w:val="25083EF0"/>
    <w:rsid w:val="2510A7BF"/>
    <w:rsid w:val="251CA0BF"/>
    <w:rsid w:val="25286E5B"/>
    <w:rsid w:val="2528E4B7"/>
    <w:rsid w:val="25366AA9"/>
    <w:rsid w:val="255A3857"/>
    <w:rsid w:val="256FE12B"/>
    <w:rsid w:val="2578BF7F"/>
    <w:rsid w:val="25791C69"/>
    <w:rsid w:val="25B728B3"/>
    <w:rsid w:val="25CF9EB5"/>
    <w:rsid w:val="25D7A623"/>
    <w:rsid w:val="25E0A691"/>
    <w:rsid w:val="25EEB887"/>
    <w:rsid w:val="25FD4E8B"/>
    <w:rsid w:val="26067DAD"/>
    <w:rsid w:val="264CE404"/>
    <w:rsid w:val="2657CF59"/>
    <w:rsid w:val="26639AA0"/>
    <w:rsid w:val="266ACCA4"/>
    <w:rsid w:val="2692C1DF"/>
    <w:rsid w:val="26A8F33B"/>
    <w:rsid w:val="26AAFB40"/>
    <w:rsid w:val="26B8F808"/>
    <w:rsid w:val="26BF5911"/>
    <w:rsid w:val="26C5A067"/>
    <w:rsid w:val="26CC98A1"/>
    <w:rsid w:val="26D0F929"/>
    <w:rsid w:val="272B1AFE"/>
    <w:rsid w:val="27547406"/>
    <w:rsid w:val="277ACC65"/>
    <w:rsid w:val="27B388E5"/>
    <w:rsid w:val="27C64E4B"/>
    <w:rsid w:val="27CAEF96"/>
    <w:rsid w:val="27DA4A2D"/>
    <w:rsid w:val="27EE3AFC"/>
    <w:rsid w:val="281720C9"/>
    <w:rsid w:val="28521000"/>
    <w:rsid w:val="2864441F"/>
    <w:rsid w:val="28645E81"/>
    <w:rsid w:val="286B3CC0"/>
    <w:rsid w:val="287CE8A4"/>
    <w:rsid w:val="2899002E"/>
    <w:rsid w:val="28DA28DF"/>
    <w:rsid w:val="28EBD694"/>
    <w:rsid w:val="28F1F0A3"/>
    <w:rsid w:val="29062B6A"/>
    <w:rsid w:val="2907BC8A"/>
    <w:rsid w:val="294B9198"/>
    <w:rsid w:val="294EAE2E"/>
    <w:rsid w:val="2997E970"/>
    <w:rsid w:val="29A491C7"/>
    <w:rsid w:val="29D50904"/>
    <w:rsid w:val="29E168DE"/>
    <w:rsid w:val="29E51C1E"/>
    <w:rsid w:val="2A125776"/>
    <w:rsid w:val="2A203E77"/>
    <w:rsid w:val="2A266401"/>
    <w:rsid w:val="2A334411"/>
    <w:rsid w:val="2A3EE451"/>
    <w:rsid w:val="2A6583E0"/>
    <w:rsid w:val="2A739C88"/>
    <w:rsid w:val="2A7CF968"/>
    <w:rsid w:val="2A965447"/>
    <w:rsid w:val="2AA2BF08"/>
    <w:rsid w:val="2AA38CEB"/>
    <w:rsid w:val="2AD9EED0"/>
    <w:rsid w:val="2AD9F844"/>
    <w:rsid w:val="2B38FB2D"/>
    <w:rsid w:val="2B45DEA5"/>
    <w:rsid w:val="2B63DF22"/>
    <w:rsid w:val="2B7C645E"/>
    <w:rsid w:val="2BCE1F64"/>
    <w:rsid w:val="2BD32B55"/>
    <w:rsid w:val="2BDC1941"/>
    <w:rsid w:val="2BF6534B"/>
    <w:rsid w:val="2BF7043D"/>
    <w:rsid w:val="2C02AF32"/>
    <w:rsid w:val="2C32DA9E"/>
    <w:rsid w:val="2C640C80"/>
    <w:rsid w:val="2C764897"/>
    <w:rsid w:val="2C9CC91A"/>
    <w:rsid w:val="2CD3BC4E"/>
    <w:rsid w:val="2CE10D20"/>
    <w:rsid w:val="2CE152F8"/>
    <w:rsid w:val="2CF180C7"/>
    <w:rsid w:val="2CFF33CD"/>
    <w:rsid w:val="2D1834BF"/>
    <w:rsid w:val="2D224C47"/>
    <w:rsid w:val="2D5173EF"/>
    <w:rsid w:val="2D698224"/>
    <w:rsid w:val="2D7B576B"/>
    <w:rsid w:val="2D7F8526"/>
    <w:rsid w:val="2D823585"/>
    <w:rsid w:val="2D902DE1"/>
    <w:rsid w:val="2DA61F5A"/>
    <w:rsid w:val="2DAC051C"/>
    <w:rsid w:val="2DD09F3E"/>
    <w:rsid w:val="2DD214A9"/>
    <w:rsid w:val="2DFC0CF6"/>
    <w:rsid w:val="2E2AB7EF"/>
    <w:rsid w:val="2E300A6D"/>
    <w:rsid w:val="2E306354"/>
    <w:rsid w:val="2E608953"/>
    <w:rsid w:val="2E7D96E4"/>
    <w:rsid w:val="2E8CCADF"/>
    <w:rsid w:val="2EA659EE"/>
    <w:rsid w:val="2EC5D6A1"/>
    <w:rsid w:val="2ED57EDC"/>
    <w:rsid w:val="2EE91698"/>
    <w:rsid w:val="2EFFE620"/>
    <w:rsid w:val="2F06B534"/>
    <w:rsid w:val="2F0A6A51"/>
    <w:rsid w:val="2F20723C"/>
    <w:rsid w:val="2F23F81E"/>
    <w:rsid w:val="2F311868"/>
    <w:rsid w:val="2F4B6D7E"/>
    <w:rsid w:val="2F69C56A"/>
    <w:rsid w:val="2F901394"/>
    <w:rsid w:val="2FA295FA"/>
    <w:rsid w:val="2FAD5FF3"/>
    <w:rsid w:val="2FBE9ACA"/>
    <w:rsid w:val="2FCBDACE"/>
    <w:rsid w:val="2FD12E5A"/>
    <w:rsid w:val="301769C2"/>
    <w:rsid w:val="30194FC8"/>
    <w:rsid w:val="301D1588"/>
    <w:rsid w:val="30232D20"/>
    <w:rsid w:val="30355B6A"/>
    <w:rsid w:val="3042EFFA"/>
    <w:rsid w:val="30526AAF"/>
    <w:rsid w:val="30993560"/>
    <w:rsid w:val="30D561DB"/>
    <w:rsid w:val="30F4B05B"/>
    <w:rsid w:val="3103907E"/>
    <w:rsid w:val="310595CB"/>
    <w:rsid w:val="3108104C"/>
    <w:rsid w:val="3110D8A8"/>
    <w:rsid w:val="31140A6E"/>
    <w:rsid w:val="3125A9EC"/>
    <w:rsid w:val="313883D7"/>
    <w:rsid w:val="3175FDFD"/>
    <w:rsid w:val="31B47E43"/>
    <w:rsid w:val="31E02121"/>
    <w:rsid w:val="31F165FB"/>
    <w:rsid w:val="32000814"/>
    <w:rsid w:val="3211136B"/>
    <w:rsid w:val="321B7B8B"/>
    <w:rsid w:val="321D8DCA"/>
    <w:rsid w:val="3223CAEA"/>
    <w:rsid w:val="3247279B"/>
    <w:rsid w:val="324C6C72"/>
    <w:rsid w:val="32618AFC"/>
    <w:rsid w:val="326FE25F"/>
    <w:rsid w:val="3270B0D9"/>
    <w:rsid w:val="32899050"/>
    <w:rsid w:val="329CA23E"/>
    <w:rsid w:val="329FD059"/>
    <w:rsid w:val="32E78763"/>
    <w:rsid w:val="32EC411F"/>
    <w:rsid w:val="32F13557"/>
    <w:rsid w:val="32FA22AC"/>
    <w:rsid w:val="3303D1EF"/>
    <w:rsid w:val="338D2D54"/>
    <w:rsid w:val="33A4C11F"/>
    <w:rsid w:val="33C3B441"/>
    <w:rsid w:val="33D0D622"/>
    <w:rsid w:val="33E1011B"/>
    <w:rsid w:val="34200653"/>
    <w:rsid w:val="342B0251"/>
    <w:rsid w:val="3432D795"/>
    <w:rsid w:val="343B3140"/>
    <w:rsid w:val="345FE36C"/>
    <w:rsid w:val="34862394"/>
    <w:rsid w:val="34C04A54"/>
    <w:rsid w:val="34D203D7"/>
    <w:rsid w:val="34D93F7B"/>
    <w:rsid w:val="34DA2102"/>
    <w:rsid w:val="34EB2C34"/>
    <w:rsid w:val="35056CB7"/>
    <w:rsid w:val="350FDE60"/>
    <w:rsid w:val="3519C5B4"/>
    <w:rsid w:val="35244BCF"/>
    <w:rsid w:val="352906BD"/>
    <w:rsid w:val="355A502D"/>
    <w:rsid w:val="357DE43E"/>
    <w:rsid w:val="35C1A6D9"/>
    <w:rsid w:val="35C38EF2"/>
    <w:rsid w:val="35C7B69F"/>
    <w:rsid w:val="36170997"/>
    <w:rsid w:val="3631C36E"/>
    <w:rsid w:val="363EA89D"/>
    <w:rsid w:val="3648F24A"/>
    <w:rsid w:val="366EB7EA"/>
    <w:rsid w:val="366FE2A1"/>
    <w:rsid w:val="3680C1ED"/>
    <w:rsid w:val="36B979B5"/>
    <w:rsid w:val="36BF1705"/>
    <w:rsid w:val="36D3E720"/>
    <w:rsid w:val="36DBFD3A"/>
    <w:rsid w:val="36FC206E"/>
    <w:rsid w:val="372AEF76"/>
    <w:rsid w:val="37488DB9"/>
    <w:rsid w:val="3752782C"/>
    <w:rsid w:val="377C543F"/>
    <w:rsid w:val="378843F3"/>
    <w:rsid w:val="378E1F76"/>
    <w:rsid w:val="379A707E"/>
    <w:rsid w:val="379E060E"/>
    <w:rsid w:val="37AAEC72"/>
    <w:rsid w:val="37B5FF09"/>
    <w:rsid w:val="37B61C82"/>
    <w:rsid w:val="37B65EDD"/>
    <w:rsid w:val="37CB6A0F"/>
    <w:rsid w:val="37D8E79A"/>
    <w:rsid w:val="37DD49C4"/>
    <w:rsid w:val="3808A649"/>
    <w:rsid w:val="3845AFB2"/>
    <w:rsid w:val="3858E3C2"/>
    <w:rsid w:val="386B8AC5"/>
    <w:rsid w:val="3885E144"/>
    <w:rsid w:val="38C49D77"/>
    <w:rsid w:val="38C6BFD7"/>
    <w:rsid w:val="38D52BE7"/>
    <w:rsid w:val="38D82261"/>
    <w:rsid w:val="38DF2DC8"/>
    <w:rsid w:val="38E15797"/>
    <w:rsid w:val="38E83DE2"/>
    <w:rsid w:val="391782BA"/>
    <w:rsid w:val="3925CDDA"/>
    <w:rsid w:val="393581FC"/>
    <w:rsid w:val="394095E2"/>
    <w:rsid w:val="396D6A96"/>
    <w:rsid w:val="397C29AB"/>
    <w:rsid w:val="3998EDB8"/>
    <w:rsid w:val="39C2963A"/>
    <w:rsid w:val="39D08C60"/>
    <w:rsid w:val="39E16CE5"/>
    <w:rsid w:val="39E800A8"/>
    <w:rsid w:val="3A422003"/>
    <w:rsid w:val="3A657BD5"/>
    <w:rsid w:val="3A66D8EE"/>
    <w:rsid w:val="3A7F158C"/>
    <w:rsid w:val="3A813C4F"/>
    <w:rsid w:val="3AA582FD"/>
    <w:rsid w:val="3ABB325A"/>
    <w:rsid w:val="3AD1525D"/>
    <w:rsid w:val="3AD6A378"/>
    <w:rsid w:val="3AEDFF9F"/>
    <w:rsid w:val="3B093AF7"/>
    <w:rsid w:val="3B0BA45D"/>
    <w:rsid w:val="3B4082E4"/>
    <w:rsid w:val="3B4C272F"/>
    <w:rsid w:val="3B5F63B5"/>
    <w:rsid w:val="3B5FC82F"/>
    <w:rsid w:val="3B5FD6E6"/>
    <w:rsid w:val="3B74AE3B"/>
    <w:rsid w:val="3B7CEBCD"/>
    <w:rsid w:val="3B7FE125"/>
    <w:rsid w:val="3B80C071"/>
    <w:rsid w:val="3B8DE83C"/>
    <w:rsid w:val="3B901FDD"/>
    <w:rsid w:val="3B9E7E34"/>
    <w:rsid w:val="3BCFFB0D"/>
    <w:rsid w:val="3BD29AB6"/>
    <w:rsid w:val="3BD4E184"/>
    <w:rsid w:val="3BECF92C"/>
    <w:rsid w:val="3BED25C2"/>
    <w:rsid w:val="3C24D783"/>
    <w:rsid w:val="3C35FB1F"/>
    <w:rsid w:val="3C5325AD"/>
    <w:rsid w:val="3C58E3AF"/>
    <w:rsid w:val="3C6AF551"/>
    <w:rsid w:val="3C6D22BE"/>
    <w:rsid w:val="3CE89AE1"/>
    <w:rsid w:val="3D3EFBE8"/>
    <w:rsid w:val="3D4D0126"/>
    <w:rsid w:val="3D82C414"/>
    <w:rsid w:val="3D8DB307"/>
    <w:rsid w:val="3DA3EE2C"/>
    <w:rsid w:val="3DCE9FAF"/>
    <w:rsid w:val="3DD1CB80"/>
    <w:rsid w:val="3DDF1BA9"/>
    <w:rsid w:val="3E264D3B"/>
    <w:rsid w:val="3E5930C5"/>
    <w:rsid w:val="3E5BA333"/>
    <w:rsid w:val="3E6E0209"/>
    <w:rsid w:val="3E783027"/>
    <w:rsid w:val="3F0C8246"/>
    <w:rsid w:val="3F27AAF1"/>
    <w:rsid w:val="3F2AEF7A"/>
    <w:rsid w:val="3FBFB682"/>
    <w:rsid w:val="3FC52EFB"/>
    <w:rsid w:val="3FE084D6"/>
    <w:rsid w:val="3FE71F53"/>
    <w:rsid w:val="3FFA29DB"/>
    <w:rsid w:val="3FFBFE26"/>
    <w:rsid w:val="4005F2CF"/>
    <w:rsid w:val="40140088"/>
    <w:rsid w:val="402533BF"/>
    <w:rsid w:val="403ABB6E"/>
    <w:rsid w:val="40481F5E"/>
    <w:rsid w:val="407D51B2"/>
    <w:rsid w:val="4084FF94"/>
    <w:rsid w:val="40A852A7"/>
    <w:rsid w:val="40AA57F4"/>
    <w:rsid w:val="40B15ECE"/>
    <w:rsid w:val="40BDB15D"/>
    <w:rsid w:val="40BF5187"/>
    <w:rsid w:val="40E6A117"/>
    <w:rsid w:val="41002E2F"/>
    <w:rsid w:val="411402F2"/>
    <w:rsid w:val="411EAF6F"/>
    <w:rsid w:val="414171AF"/>
    <w:rsid w:val="415E654D"/>
    <w:rsid w:val="416A5F9D"/>
    <w:rsid w:val="41787C7B"/>
    <w:rsid w:val="418948A8"/>
    <w:rsid w:val="41AFC468"/>
    <w:rsid w:val="41B086DF"/>
    <w:rsid w:val="41B908B1"/>
    <w:rsid w:val="41F728B0"/>
    <w:rsid w:val="4208E07D"/>
    <w:rsid w:val="420DBACE"/>
    <w:rsid w:val="421536E1"/>
    <w:rsid w:val="42442308"/>
    <w:rsid w:val="4264C0DA"/>
    <w:rsid w:val="427C9B34"/>
    <w:rsid w:val="42A53CA3"/>
    <w:rsid w:val="42DC6442"/>
    <w:rsid w:val="43329608"/>
    <w:rsid w:val="433428A4"/>
    <w:rsid w:val="4339FD5B"/>
    <w:rsid w:val="434B94C9"/>
    <w:rsid w:val="43AEB855"/>
    <w:rsid w:val="43AFCA13"/>
    <w:rsid w:val="43CDAB39"/>
    <w:rsid w:val="43ED1095"/>
    <w:rsid w:val="441E41D9"/>
    <w:rsid w:val="44242286"/>
    <w:rsid w:val="444B8C42"/>
    <w:rsid w:val="444DF763"/>
    <w:rsid w:val="4451BB14"/>
    <w:rsid w:val="445E597A"/>
    <w:rsid w:val="4465FDC4"/>
    <w:rsid w:val="447BB988"/>
    <w:rsid w:val="44A5B9ED"/>
    <w:rsid w:val="44DF850A"/>
    <w:rsid w:val="44E827A1"/>
    <w:rsid w:val="452C84E7"/>
    <w:rsid w:val="4558B91B"/>
    <w:rsid w:val="4559E44F"/>
    <w:rsid w:val="457AB315"/>
    <w:rsid w:val="459A30FE"/>
    <w:rsid w:val="45C11B9F"/>
    <w:rsid w:val="45EAF82B"/>
    <w:rsid w:val="45FDF96A"/>
    <w:rsid w:val="460CD25D"/>
    <w:rsid w:val="46328221"/>
    <w:rsid w:val="464BED9E"/>
    <w:rsid w:val="466C8933"/>
    <w:rsid w:val="46DE23A6"/>
    <w:rsid w:val="471DC858"/>
    <w:rsid w:val="4725F089"/>
    <w:rsid w:val="473ED031"/>
    <w:rsid w:val="47436534"/>
    <w:rsid w:val="474B52BA"/>
    <w:rsid w:val="474FE546"/>
    <w:rsid w:val="476023FE"/>
    <w:rsid w:val="47832D04"/>
    <w:rsid w:val="47F337C2"/>
    <w:rsid w:val="47F98746"/>
    <w:rsid w:val="480E588A"/>
    <w:rsid w:val="481725CC"/>
    <w:rsid w:val="481BA352"/>
    <w:rsid w:val="481BADD6"/>
    <w:rsid w:val="481E9742"/>
    <w:rsid w:val="482341DA"/>
    <w:rsid w:val="48300B9A"/>
    <w:rsid w:val="484D1DEC"/>
    <w:rsid w:val="486B48E6"/>
    <w:rsid w:val="4878D0AA"/>
    <w:rsid w:val="488807B0"/>
    <w:rsid w:val="48ADCFA8"/>
    <w:rsid w:val="48B7FA8A"/>
    <w:rsid w:val="48D27E68"/>
    <w:rsid w:val="48E00844"/>
    <w:rsid w:val="4921F23B"/>
    <w:rsid w:val="493E2A2F"/>
    <w:rsid w:val="49662F16"/>
    <w:rsid w:val="49838E60"/>
    <w:rsid w:val="498B3F12"/>
    <w:rsid w:val="49A36B50"/>
    <w:rsid w:val="49AC6C56"/>
    <w:rsid w:val="49AE2E02"/>
    <w:rsid w:val="49B77E37"/>
    <w:rsid w:val="49BA629D"/>
    <w:rsid w:val="49BFF749"/>
    <w:rsid w:val="49D70A97"/>
    <w:rsid w:val="49EC02C8"/>
    <w:rsid w:val="49F9734D"/>
    <w:rsid w:val="49FD2445"/>
    <w:rsid w:val="4A1A1DD7"/>
    <w:rsid w:val="4A272614"/>
    <w:rsid w:val="4A2F6897"/>
    <w:rsid w:val="4A450099"/>
    <w:rsid w:val="4A451FCA"/>
    <w:rsid w:val="4A4CEE1F"/>
    <w:rsid w:val="4A5E8F2D"/>
    <w:rsid w:val="4A81F662"/>
    <w:rsid w:val="4AA057A7"/>
    <w:rsid w:val="4AC78DE5"/>
    <w:rsid w:val="4AD40DE3"/>
    <w:rsid w:val="4B0A83E7"/>
    <w:rsid w:val="4B2A86CF"/>
    <w:rsid w:val="4B32FBD6"/>
    <w:rsid w:val="4B3A263B"/>
    <w:rsid w:val="4B3C84A2"/>
    <w:rsid w:val="4B52195F"/>
    <w:rsid w:val="4B5B0F88"/>
    <w:rsid w:val="4B7818C5"/>
    <w:rsid w:val="4B8AD205"/>
    <w:rsid w:val="4B9B0E3A"/>
    <w:rsid w:val="4BA188E2"/>
    <w:rsid w:val="4BB9CC82"/>
    <w:rsid w:val="4BC13CD7"/>
    <w:rsid w:val="4BC9EEBE"/>
    <w:rsid w:val="4BCEFFC4"/>
    <w:rsid w:val="4BE0D0FA"/>
    <w:rsid w:val="4BF2F2D4"/>
    <w:rsid w:val="4BF785E3"/>
    <w:rsid w:val="4BF7E646"/>
    <w:rsid w:val="4C07C95D"/>
    <w:rsid w:val="4C24C590"/>
    <w:rsid w:val="4C3D73C8"/>
    <w:rsid w:val="4C656C9B"/>
    <w:rsid w:val="4C6D7576"/>
    <w:rsid w:val="4C794FE2"/>
    <w:rsid w:val="4C97746D"/>
    <w:rsid w:val="4CB03C99"/>
    <w:rsid w:val="4CBFC40C"/>
    <w:rsid w:val="4CD306F1"/>
    <w:rsid w:val="4CDA41C9"/>
    <w:rsid w:val="4CE7D468"/>
    <w:rsid w:val="4CF22838"/>
    <w:rsid w:val="4D19E67B"/>
    <w:rsid w:val="4D26A266"/>
    <w:rsid w:val="4D95C9B8"/>
    <w:rsid w:val="4D99C1A9"/>
    <w:rsid w:val="4DA5563B"/>
    <w:rsid w:val="4DA88CC7"/>
    <w:rsid w:val="4E1596C7"/>
    <w:rsid w:val="4E1DB3D9"/>
    <w:rsid w:val="4E2A8954"/>
    <w:rsid w:val="4E939B3D"/>
    <w:rsid w:val="4E97EA3E"/>
    <w:rsid w:val="4EA145C2"/>
    <w:rsid w:val="4EA99A22"/>
    <w:rsid w:val="4EBC69DF"/>
    <w:rsid w:val="4EC272C7"/>
    <w:rsid w:val="4F3156F9"/>
    <w:rsid w:val="4F4188A4"/>
    <w:rsid w:val="4F491A44"/>
    <w:rsid w:val="4F8E1133"/>
    <w:rsid w:val="4FB16728"/>
    <w:rsid w:val="4FCF4D14"/>
    <w:rsid w:val="5007EC47"/>
    <w:rsid w:val="5008C710"/>
    <w:rsid w:val="502237B1"/>
    <w:rsid w:val="50297751"/>
    <w:rsid w:val="5046034A"/>
    <w:rsid w:val="508634DC"/>
    <w:rsid w:val="5093D8BA"/>
    <w:rsid w:val="509B0620"/>
    <w:rsid w:val="50B6DCD2"/>
    <w:rsid w:val="50BE693A"/>
    <w:rsid w:val="50CA4CBF"/>
    <w:rsid w:val="50EC6C94"/>
    <w:rsid w:val="51416CC9"/>
    <w:rsid w:val="516A0A80"/>
    <w:rsid w:val="516DA39E"/>
    <w:rsid w:val="5170E9BA"/>
    <w:rsid w:val="51957C34"/>
    <w:rsid w:val="51997825"/>
    <w:rsid w:val="51CE982F"/>
    <w:rsid w:val="51DEAF29"/>
    <w:rsid w:val="52127DF8"/>
    <w:rsid w:val="521865CC"/>
    <w:rsid w:val="522B20B8"/>
    <w:rsid w:val="526F478C"/>
    <w:rsid w:val="52851BBC"/>
    <w:rsid w:val="52AFE0F8"/>
    <w:rsid w:val="52D72E9E"/>
    <w:rsid w:val="52EAB90D"/>
    <w:rsid w:val="5334C792"/>
    <w:rsid w:val="53649FE3"/>
    <w:rsid w:val="536A6890"/>
    <w:rsid w:val="536BE48A"/>
    <w:rsid w:val="536FC307"/>
    <w:rsid w:val="5373131D"/>
    <w:rsid w:val="537486B9"/>
    <w:rsid w:val="538B41C2"/>
    <w:rsid w:val="53CD07D5"/>
    <w:rsid w:val="53FD1DB6"/>
    <w:rsid w:val="5404C4CB"/>
    <w:rsid w:val="542BF9B4"/>
    <w:rsid w:val="5446C662"/>
    <w:rsid w:val="54470794"/>
    <w:rsid w:val="544C6625"/>
    <w:rsid w:val="54537945"/>
    <w:rsid w:val="545EF2A0"/>
    <w:rsid w:val="5493AAD7"/>
    <w:rsid w:val="549C6479"/>
    <w:rsid w:val="55056C77"/>
    <w:rsid w:val="55176B33"/>
    <w:rsid w:val="553D58EB"/>
    <w:rsid w:val="5562331E"/>
    <w:rsid w:val="55625CD3"/>
    <w:rsid w:val="558D643B"/>
    <w:rsid w:val="558D8535"/>
    <w:rsid w:val="559A01C4"/>
    <w:rsid w:val="559B7631"/>
    <w:rsid w:val="55EBB23E"/>
    <w:rsid w:val="55F28014"/>
    <w:rsid w:val="56380AB8"/>
    <w:rsid w:val="5646B7C2"/>
    <w:rsid w:val="564D73F7"/>
    <w:rsid w:val="56613257"/>
    <w:rsid w:val="5696013F"/>
    <w:rsid w:val="56A0CD7C"/>
    <w:rsid w:val="56C9539B"/>
    <w:rsid w:val="56E25C58"/>
    <w:rsid w:val="572110D2"/>
    <w:rsid w:val="572383A1"/>
    <w:rsid w:val="573CABFE"/>
    <w:rsid w:val="573F4CA3"/>
    <w:rsid w:val="579A41B3"/>
    <w:rsid w:val="57A50A36"/>
    <w:rsid w:val="57ABD65C"/>
    <w:rsid w:val="57F62989"/>
    <w:rsid w:val="57F8F798"/>
    <w:rsid w:val="57FA742A"/>
    <w:rsid w:val="580E61AB"/>
    <w:rsid w:val="5824B156"/>
    <w:rsid w:val="5838E5B1"/>
    <w:rsid w:val="583977CD"/>
    <w:rsid w:val="5851B9C3"/>
    <w:rsid w:val="586BB884"/>
    <w:rsid w:val="58A093F2"/>
    <w:rsid w:val="58AF70D5"/>
    <w:rsid w:val="58B36708"/>
    <w:rsid w:val="58C98E1E"/>
    <w:rsid w:val="5928832C"/>
    <w:rsid w:val="5942ACE6"/>
    <w:rsid w:val="5943A932"/>
    <w:rsid w:val="595BDAFE"/>
    <w:rsid w:val="59752B81"/>
    <w:rsid w:val="59961B03"/>
    <w:rsid w:val="59FA50CA"/>
    <w:rsid w:val="5A2E1341"/>
    <w:rsid w:val="5A3AC624"/>
    <w:rsid w:val="5A6311E9"/>
    <w:rsid w:val="5A64A6FA"/>
    <w:rsid w:val="5A8BC4B0"/>
    <w:rsid w:val="5A9321D1"/>
    <w:rsid w:val="5AB8D505"/>
    <w:rsid w:val="5ACF01BE"/>
    <w:rsid w:val="5AD42C8D"/>
    <w:rsid w:val="5AD8DF16"/>
    <w:rsid w:val="5ADE7D47"/>
    <w:rsid w:val="5AEA31AD"/>
    <w:rsid w:val="5B0586A9"/>
    <w:rsid w:val="5B106618"/>
    <w:rsid w:val="5B1D8016"/>
    <w:rsid w:val="5B2F49F9"/>
    <w:rsid w:val="5B494410"/>
    <w:rsid w:val="5BB3353B"/>
    <w:rsid w:val="5BDEB8C9"/>
    <w:rsid w:val="5BEFF0B8"/>
    <w:rsid w:val="5C07B754"/>
    <w:rsid w:val="5C20EA49"/>
    <w:rsid w:val="5C2EF232"/>
    <w:rsid w:val="5C817FAF"/>
    <w:rsid w:val="5C88B08B"/>
    <w:rsid w:val="5C90D99C"/>
    <w:rsid w:val="5C92ABE9"/>
    <w:rsid w:val="5CB8A922"/>
    <w:rsid w:val="5CC33540"/>
    <w:rsid w:val="5CDADF8F"/>
    <w:rsid w:val="5CF84366"/>
    <w:rsid w:val="5CFA30E2"/>
    <w:rsid w:val="5D35E2CF"/>
    <w:rsid w:val="5D45C7D3"/>
    <w:rsid w:val="5D496B5E"/>
    <w:rsid w:val="5D6CD241"/>
    <w:rsid w:val="5D6F5358"/>
    <w:rsid w:val="5D9A0060"/>
    <w:rsid w:val="5DF75579"/>
    <w:rsid w:val="5E21D26F"/>
    <w:rsid w:val="5E8D003D"/>
    <w:rsid w:val="5EAD1B37"/>
    <w:rsid w:val="5EB6B1EF"/>
    <w:rsid w:val="5EB9F7CA"/>
    <w:rsid w:val="5EE235E4"/>
    <w:rsid w:val="5EF91DA0"/>
    <w:rsid w:val="5F03873A"/>
    <w:rsid w:val="5F09802F"/>
    <w:rsid w:val="5F25726B"/>
    <w:rsid w:val="5FA0A928"/>
    <w:rsid w:val="5FC1FA7E"/>
    <w:rsid w:val="5FC91F23"/>
    <w:rsid w:val="5FD16FE8"/>
    <w:rsid w:val="6027A418"/>
    <w:rsid w:val="60339285"/>
    <w:rsid w:val="60736499"/>
    <w:rsid w:val="607D6895"/>
    <w:rsid w:val="60A0E81B"/>
    <w:rsid w:val="60E38E44"/>
    <w:rsid w:val="60F6EE84"/>
    <w:rsid w:val="61189782"/>
    <w:rsid w:val="612479C8"/>
    <w:rsid w:val="612EF83D"/>
    <w:rsid w:val="614F0188"/>
    <w:rsid w:val="619BD162"/>
    <w:rsid w:val="619C82BE"/>
    <w:rsid w:val="61ABD284"/>
    <w:rsid w:val="61ACEE03"/>
    <w:rsid w:val="61D473F3"/>
    <w:rsid w:val="622A8945"/>
    <w:rsid w:val="6238A6A7"/>
    <w:rsid w:val="625127DC"/>
    <w:rsid w:val="6265585F"/>
    <w:rsid w:val="626BB0FF"/>
    <w:rsid w:val="626E23CE"/>
    <w:rsid w:val="627D7249"/>
    <w:rsid w:val="62827CCB"/>
    <w:rsid w:val="6292FBBA"/>
    <w:rsid w:val="62BEA099"/>
    <w:rsid w:val="62CAC89E"/>
    <w:rsid w:val="63047D23"/>
    <w:rsid w:val="63715FEC"/>
    <w:rsid w:val="63AD2421"/>
    <w:rsid w:val="63BA9F35"/>
    <w:rsid w:val="63D203F8"/>
    <w:rsid w:val="63E769E6"/>
    <w:rsid w:val="63EB33F2"/>
    <w:rsid w:val="64078160"/>
    <w:rsid w:val="641B2F06"/>
    <w:rsid w:val="642585F2"/>
    <w:rsid w:val="642AF023"/>
    <w:rsid w:val="645B26F0"/>
    <w:rsid w:val="6462B7E6"/>
    <w:rsid w:val="646C8D68"/>
    <w:rsid w:val="64842632"/>
    <w:rsid w:val="64971EDB"/>
    <w:rsid w:val="64ED7822"/>
    <w:rsid w:val="6503A535"/>
    <w:rsid w:val="6543D2FE"/>
    <w:rsid w:val="654DC344"/>
    <w:rsid w:val="6552D82E"/>
    <w:rsid w:val="655411B6"/>
    <w:rsid w:val="656EA13F"/>
    <w:rsid w:val="65870453"/>
    <w:rsid w:val="65B6FF67"/>
    <w:rsid w:val="65BE0C8D"/>
    <w:rsid w:val="65E17D89"/>
    <w:rsid w:val="65E8B7C2"/>
    <w:rsid w:val="65EAEF3E"/>
    <w:rsid w:val="65F6415B"/>
    <w:rsid w:val="661B7594"/>
    <w:rsid w:val="662FE6A2"/>
    <w:rsid w:val="665B07BE"/>
    <w:rsid w:val="665CE4BE"/>
    <w:rsid w:val="66665990"/>
    <w:rsid w:val="667710B9"/>
    <w:rsid w:val="668A937A"/>
    <w:rsid w:val="66A81B23"/>
    <w:rsid w:val="66A900AE"/>
    <w:rsid w:val="66C5C857"/>
    <w:rsid w:val="66C93D89"/>
    <w:rsid w:val="66D24A0A"/>
    <w:rsid w:val="66D44FC6"/>
    <w:rsid w:val="66E7A062"/>
    <w:rsid w:val="671B7C75"/>
    <w:rsid w:val="673BC15F"/>
    <w:rsid w:val="673F2222"/>
    <w:rsid w:val="674E660A"/>
    <w:rsid w:val="67504A60"/>
    <w:rsid w:val="67666CDD"/>
    <w:rsid w:val="67823795"/>
    <w:rsid w:val="67848823"/>
    <w:rsid w:val="6786BF9F"/>
    <w:rsid w:val="67E40A7F"/>
    <w:rsid w:val="67EBF7A4"/>
    <w:rsid w:val="67ECFC16"/>
    <w:rsid w:val="681261C1"/>
    <w:rsid w:val="681D9164"/>
    <w:rsid w:val="6834DEA2"/>
    <w:rsid w:val="6844D10F"/>
    <w:rsid w:val="6864BECC"/>
    <w:rsid w:val="6882F45D"/>
    <w:rsid w:val="688EA6D5"/>
    <w:rsid w:val="6890D1B7"/>
    <w:rsid w:val="68983732"/>
    <w:rsid w:val="689AF99E"/>
    <w:rsid w:val="68CB4C92"/>
    <w:rsid w:val="690154A6"/>
    <w:rsid w:val="69115529"/>
    <w:rsid w:val="692DE21D"/>
    <w:rsid w:val="695121A5"/>
    <w:rsid w:val="69721C58"/>
    <w:rsid w:val="697AE068"/>
    <w:rsid w:val="69907E3F"/>
    <w:rsid w:val="6996882C"/>
    <w:rsid w:val="699ED78B"/>
    <w:rsid w:val="69C20D2C"/>
    <w:rsid w:val="6A3C53F0"/>
    <w:rsid w:val="6A50B71D"/>
    <w:rsid w:val="6A5287F0"/>
    <w:rsid w:val="6A64D6B5"/>
    <w:rsid w:val="6A684AE8"/>
    <w:rsid w:val="6A7935B3"/>
    <w:rsid w:val="6A8497FE"/>
    <w:rsid w:val="6A8D2A09"/>
    <w:rsid w:val="6A94C776"/>
    <w:rsid w:val="6AAB14D0"/>
    <w:rsid w:val="6AC9B27E"/>
    <w:rsid w:val="6ACBFD2B"/>
    <w:rsid w:val="6AD3C701"/>
    <w:rsid w:val="6AF21617"/>
    <w:rsid w:val="6B01886E"/>
    <w:rsid w:val="6B16B0C9"/>
    <w:rsid w:val="6B1BAB41"/>
    <w:rsid w:val="6B1F9973"/>
    <w:rsid w:val="6B3FF121"/>
    <w:rsid w:val="6B550DE0"/>
    <w:rsid w:val="6B7B5945"/>
    <w:rsid w:val="6B8BF998"/>
    <w:rsid w:val="6BAA48C0"/>
    <w:rsid w:val="6BD07E64"/>
    <w:rsid w:val="6BE4D82F"/>
    <w:rsid w:val="6BF645D7"/>
    <w:rsid w:val="6C148883"/>
    <w:rsid w:val="6C2A5B30"/>
    <w:rsid w:val="6C55A8B8"/>
    <w:rsid w:val="6C67CD8C"/>
    <w:rsid w:val="6C71AAE4"/>
    <w:rsid w:val="6C7ED704"/>
    <w:rsid w:val="6C8718BB"/>
    <w:rsid w:val="6C87923E"/>
    <w:rsid w:val="6C951070"/>
    <w:rsid w:val="6CA9A2BC"/>
    <w:rsid w:val="6CA9AF85"/>
    <w:rsid w:val="6CC81F01"/>
    <w:rsid w:val="6CEBCD15"/>
    <w:rsid w:val="6CEBFAC8"/>
    <w:rsid w:val="6D00C7E1"/>
    <w:rsid w:val="6D15FEC7"/>
    <w:rsid w:val="6D235E3C"/>
    <w:rsid w:val="6D42C340"/>
    <w:rsid w:val="6D43A2C2"/>
    <w:rsid w:val="6D441938"/>
    <w:rsid w:val="6D5EBEF4"/>
    <w:rsid w:val="6D8FE8CB"/>
    <w:rsid w:val="6D959B1D"/>
    <w:rsid w:val="6D95EAA8"/>
    <w:rsid w:val="6DCC6838"/>
    <w:rsid w:val="6DF60123"/>
    <w:rsid w:val="6E043214"/>
    <w:rsid w:val="6E190358"/>
    <w:rsid w:val="6E193629"/>
    <w:rsid w:val="6E5EFDE6"/>
    <w:rsid w:val="6E62C645"/>
    <w:rsid w:val="6E7B320B"/>
    <w:rsid w:val="6E7D6715"/>
    <w:rsid w:val="6E8427C8"/>
    <w:rsid w:val="6E8B710B"/>
    <w:rsid w:val="6E8E49D3"/>
    <w:rsid w:val="6EC2A558"/>
    <w:rsid w:val="6EC39A5A"/>
    <w:rsid w:val="6F0157B1"/>
    <w:rsid w:val="6F0D3801"/>
    <w:rsid w:val="6F1C6D8B"/>
    <w:rsid w:val="6F2FEE9E"/>
    <w:rsid w:val="6F316B7E"/>
    <w:rsid w:val="6F316E98"/>
    <w:rsid w:val="6F3BC79E"/>
    <w:rsid w:val="6F4E633B"/>
    <w:rsid w:val="6FF2A76B"/>
    <w:rsid w:val="70029BAE"/>
    <w:rsid w:val="700BDA60"/>
    <w:rsid w:val="700FB8CB"/>
    <w:rsid w:val="704FE2F4"/>
    <w:rsid w:val="706FC430"/>
    <w:rsid w:val="707AFB4C"/>
    <w:rsid w:val="707CCB6B"/>
    <w:rsid w:val="70AFEC3C"/>
    <w:rsid w:val="70D7537D"/>
    <w:rsid w:val="70FC7F6E"/>
    <w:rsid w:val="710E3DDC"/>
    <w:rsid w:val="711318C2"/>
    <w:rsid w:val="713F046F"/>
    <w:rsid w:val="71447F70"/>
    <w:rsid w:val="716A4492"/>
    <w:rsid w:val="716D12D8"/>
    <w:rsid w:val="71872B7D"/>
    <w:rsid w:val="71A6E754"/>
    <w:rsid w:val="71B0566D"/>
    <w:rsid w:val="71B75F29"/>
    <w:rsid w:val="71B8A23A"/>
    <w:rsid w:val="71BED3AF"/>
    <w:rsid w:val="71E1EFA9"/>
    <w:rsid w:val="71F97879"/>
    <w:rsid w:val="71FB3B1C"/>
    <w:rsid w:val="7217AA45"/>
    <w:rsid w:val="726B6A03"/>
    <w:rsid w:val="728548D9"/>
    <w:rsid w:val="728B2464"/>
    <w:rsid w:val="72B83C61"/>
    <w:rsid w:val="72E91B77"/>
    <w:rsid w:val="72F143BF"/>
    <w:rsid w:val="72F19F7A"/>
    <w:rsid w:val="7327C6D8"/>
    <w:rsid w:val="733E0B1F"/>
    <w:rsid w:val="735ADD17"/>
    <w:rsid w:val="737D5D09"/>
    <w:rsid w:val="73C05176"/>
    <w:rsid w:val="73C5DAA4"/>
    <w:rsid w:val="73E63481"/>
    <w:rsid w:val="73FAB50D"/>
    <w:rsid w:val="74036CB5"/>
    <w:rsid w:val="745407D0"/>
    <w:rsid w:val="746542A7"/>
    <w:rsid w:val="74693BE2"/>
    <w:rsid w:val="74730422"/>
    <w:rsid w:val="74841C3D"/>
    <w:rsid w:val="74982546"/>
    <w:rsid w:val="74A4B39A"/>
    <w:rsid w:val="74AFAE16"/>
    <w:rsid w:val="74C0AB65"/>
    <w:rsid w:val="74CC9E31"/>
    <w:rsid w:val="74E18A32"/>
    <w:rsid w:val="74ED2D29"/>
    <w:rsid w:val="74F8410F"/>
    <w:rsid w:val="750B23D0"/>
    <w:rsid w:val="7534B3FB"/>
    <w:rsid w:val="7565BA6B"/>
    <w:rsid w:val="75751B49"/>
    <w:rsid w:val="75923AD4"/>
    <w:rsid w:val="7596D303"/>
    <w:rsid w:val="759EBAE6"/>
    <w:rsid w:val="75F21B43"/>
    <w:rsid w:val="75F21D0D"/>
    <w:rsid w:val="7606AEC2"/>
    <w:rsid w:val="7620068B"/>
    <w:rsid w:val="7637696E"/>
    <w:rsid w:val="7643A94A"/>
    <w:rsid w:val="766AB5C1"/>
    <w:rsid w:val="768A5AE2"/>
    <w:rsid w:val="76BA1E86"/>
    <w:rsid w:val="76CEAC3F"/>
    <w:rsid w:val="76D97622"/>
    <w:rsid w:val="77092746"/>
    <w:rsid w:val="770F542D"/>
    <w:rsid w:val="7732A364"/>
    <w:rsid w:val="776386C5"/>
    <w:rsid w:val="7775367C"/>
    <w:rsid w:val="7780781D"/>
    <w:rsid w:val="77B504B6"/>
    <w:rsid w:val="77B60BC6"/>
    <w:rsid w:val="78129380"/>
    <w:rsid w:val="781F3403"/>
    <w:rsid w:val="7821187A"/>
    <w:rsid w:val="7826C656"/>
    <w:rsid w:val="782FE082"/>
    <w:rsid w:val="7844F0D7"/>
    <w:rsid w:val="784E14E2"/>
    <w:rsid w:val="78512713"/>
    <w:rsid w:val="7857827E"/>
    <w:rsid w:val="7874D893"/>
    <w:rsid w:val="788EF61F"/>
    <w:rsid w:val="78938302"/>
    <w:rsid w:val="78D4C8DF"/>
    <w:rsid w:val="78D607E5"/>
    <w:rsid w:val="78F1273F"/>
    <w:rsid w:val="78F3891C"/>
    <w:rsid w:val="7905B70A"/>
    <w:rsid w:val="7940A150"/>
    <w:rsid w:val="796F0A30"/>
    <w:rsid w:val="79AB5A5C"/>
    <w:rsid w:val="79B9EB49"/>
    <w:rsid w:val="79BF15D3"/>
    <w:rsid w:val="79C26E2A"/>
    <w:rsid w:val="79EC9E8D"/>
    <w:rsid w:val="79F88545"/>
    <w:rsid w:val="7A5D30FC"/>
    <w:rsid w:val="7A8762EF"/>
    <w:rsid w:val="7AC34954"/>
    <w:rsid w:val="7AC6ADEB"/>
    <w:rsid w:val="7ACA517E"/>
    <w:rsid w:val="7B39C62E"/>
    <w:rsid w:val="7B5AE634"/>
    <w:rsid w:val="7B5E3E8B"/>
    <w:rsid w:val="7B99BCC7"/>
    <w:rsid w:val="7BA65264"/>
    <w:rsid w:val="7BAAE8B9"/>
    <w:rsid w:val="7BE6A22E"/>
    <w:rsid w:val="7C07AEF3"/>
    <w:rsid w:val="7C297BB7"/>
    <w:rsid w:val="7C521856"/>
    <w:rsid w:val="7C5F19B5"/>
    <w:rsid w:val="7C70548C"/>
    <w:rsid w:val="7C95BF39"/>
    <w:rsid w:val="7CB63CA9"/>
    <w:rsid w:val="7CCB5153"/>
    <w:rsid w:val="7CCCBCB1"/>
    <w:rsid w:val="7CD5968F"/>
    <w:rsid w:val="7CE9030A"/>
    <w:rsid w:val="7CEA8086"/>
    <w:rsid w:val="7CF18C0B"/>
    <w:rsid w:val="7CF4899D"/>
    <w:rsid w:val="7D05C474"/>
    <w:rsid w:val="7D37A684"/>
    <w:rsid w:val="7D466718"/>
    <w:rsid w:val="7D47E53C"/>
    <w:rsid w:val="7D563303"/>
    <w:rsid w:val="7D594544"/>
    <w:rsid w:val="7D5F3E14"/>
    <w:rsid w:val="7D61A29A"/>
    <w:rsid w:val="7D6FBDAA"/>
    <w:rsid w:val="7D7CC1A9"/>
    <w:rsid w:val="7D83580B"/>
    <w:rsid w:val="7D83BE81"/>
    <w:rsid w:val="7D8FE686"/>
    <w:rsid w:val="7D94D1BE"/>
    <w:rsid w:val="7D9DFE63"/>
    <w:rsid w:val="7DAC36FA"/>
    <w:rsid w:val="7DE15221"/>
    <w:rsid w:val="7E0C24ED"/>
    <w:rsid w:val="7E158F59"/>
    <w:rsid w:val="7E2C8064"/>
    <w:rsid w:val="7E5B8E27"/>
    <w:rsid w:val="7E627776"/>
    <w:rsid w:val="7E80D0F4"/>
    <w:rsid w:val="7EB6B6CC"/>
    <w:rsid w:val="7EC96976"/>
    <w:rsid w:val="7EE1ABAA"/>
    <w:rsid w:val="7EE23779"/>
    <w:rsid w:val="7F30A21F"/>
    <w:rsid w:val="7F638AE6"/>
    <w:rsid w:val="7F87D194"/>
    <w:rsid w:val="7F8DCA2D"/>
    <w:rsid w:val="7F96BA77"/>
    <w:rsid w:val="7F9CCAE4"/>
    <w:rsid w:val="7FA881D5"/>
    <w:rsid w:val="7FC609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3DE527"/>
  <w15:docId w15:val="{5EFBBCEA-3B89-4B8B-9B7C-B0A89CF1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F8"/>
    <w:pPr>
      <w:spacing w:after="120" w:line="240" w:lineRule="auto"/>
      <w:jc w:val="both"/>
    </w:pPr>
    <w:rPr>
      <w:rFonts w:ascii="Calibri Light" w:hAnsi="Calibri Light"/>
      <w:sz w:val="20"/>
    </w:rPr>
  </w:style>
  <w:style w:type="paragraph" w:styleId="Titre1">
    <w:name w:val="heading 1"/>
    <w:basedOn w:val="Normal"/>
    <w:next w:val="Titre2"/>
    <w:link w:val="Titre1Car"/>
    <w:uiPriority w:val="9"/>
    <w:qFormat/>
    <w:rsid w:val="0045353A"/>
    <w:pPr>
      <w:keepNext/>
      <w:keepLines/>
      <w:pageBreakBefore/>
      <w:numPr>
        <w:numId w:val="13"/>
      </w:numPr>
      <w:pBdr>
        <w:bottom w:val="single" w:sz="8" w:space="1" w:color="365F91" w:themeColor="accent1" w:themeShade="BF"/>
      </w:pBdr>
      <w:spacing w:before="4000" w:after="10000"/>
      <w:outlineLvl w:val="0"/>
    </w:pPr>
    <w:rPr>
      <w:rFonts w:asciiTheme="minorHAnsi" w:eastAsiaTheme="majorEastAsia" w:hAnsiTheme="minorHAnsi" w:cstheme="majorBidi"/>
      <w:b/>
      <w:bCs/>
      <w:smallCaps/>
      <w:color w:val="365F91" w:themeColor="accent1" w:themeShade="BF"/>
      <w:sz w:val="52"/>
      <w:szCs w:val="28"/>
    </w:rPr>
  </w:style>
  <w:style w:type="paragraph" w:styleId="Titre2">
    <w:name w:val="heading 2"/>
    <w:basedOn w:val="Normal"/>
    <w:next w:val="Titre3"/>
    <w:link w:val="Titre2Car"/>
    <w:uiPriority w:val="9"/>
    <w:unhideWhenUsed/>
    <w:qFormat/>
    <w:rsid w:val="00FA3630"/>
    <w:pPr>
      <w:keepNext/>
      <w:keepLines/>
      <w:numPr>
        <w:ilvl w:val="1"/>
        <w:numId w:val="13"/>
      </w:numPr>
      <w:spacing w:before="240"/>
      <w:outlineLvl w:val="1"/>
    </w:pPr>
    <w:rPr>
      <w:rFonts w:asciiTheme="minorHAnsi" w:eastAsiaTheme="majorEastAsia" w:hAnsiTheme="minorHAnsi" w:cstheme="majorBidi"/>
      <w:b/>
      <w:bCs/>
      <w:smallCaps/>
      <w:szCs w:val="26"/>
    </w:rPr>
  </w:style>
  <w:style w:type="paragraph" w:styleId="Titre3">
    <w:name w:val="heading 3"/>
    <w:basedOn w:val="Normal"/>
    <w:next w:val="Normal"/>
    <w:link w:val="Titre3Car"/>
    <w:uiPriority w:val="9"/>
    <w:unhideWhenUsed/>
    <w:qFormat/>
    <w:rsid w:val="00D52E25"/>
    <w:pPr>
      <w:keepNext/>
      <w:keepLines/>
      <w:numPr>
        <w:ilvl w:val="2"/>
        <w:numId w:val="13"/>
      </w:numPr>
      <w:spacing w:before="200"/>
      <w:outlineLvl w:val="2"/>
    </w:pPr>
    <w:rPr>
      <w:rFonts w:asciiTheme="minorHAnsi" w:eastAsiaTheme="majorEastAsia" w:hAnsiTheme="minorHAnsi" w:cstheme="majorBidi"/>
      <w:b/>
      <w:bCs/>
    </w:rPr>
  </w:style>
  <w:style w:type="paragraph" w:styleId="Titre4">
    <w:name w:val="heading 4"/>
    <w:basedOn w:val="Normal"/>
    <w:next w:val="Normal"/>
    <w:link w:val="Titre4Car"/>
    <w:uiPriority w:val="9"/>
    <w:unhideWhenUsed/>
    <w:qFormat/>
    <w:rsid w:val="001B3659"/>
    <w:pPr>
      <w:keepNext/>
      <w:keepLines/>
      <w:numPr>
        <w:ilvl w:val="3"/>
        <w:numId w:val="13"/>
      </w:numPr>
      <w:spacing w:before="200"/>
      <w:outlineLvl w:val="3"/>
    </w:pPr>
    <w:rPr>
      <w:rFonts w:eastAsiaTheme="majorEastAsia" w:cstheme="majorBidi"/>
      <w:b/>
      <w:bCs/>
      <w:iCs/>
      <w:color w:val="365F91" w:themeColor="accent1" w:themeShade="BF"/>
    </w:rPr>
  </w:style>
  <w:style w:type="paragraph" w:styleId="Titre5">
    <w:name w:val="heading 5"/>
    <w:basedOn w:val="Normal"/>
    <w:next w:val="Normal"/>
    <w:link w:val="Titre5Car"/>
    <w:uiPriority w:val="9"/>
    <w:unhideWhenUsed/>
    <w:rsid w:val="00377C83"/>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rsid w:val="00804DCF"/>
    <w:pPr>
      <w:keepNext/>
      <w:keepLines/>
      <w:numPr>
        <w:ilvl w:val="5"/>
        <w:numId w:val="13"/>
      </w:numPr>
      <w:spacing w:before="200"/>
      <w:outlineLvl w:val="5"/>
    </w:pPr>
    <w:rPr>
      <w:rFonts w:asciiTheme="majorHAnsi" w:eastAsiaTheme="majorEastAsia" w:hAnsiTheme="majorHAnsi" w:cstheme="majorBidi"/>
      <w:iCs/>
      <w:color w:val="404040" w:themeColor="text1" w:themeTint="BF"/>
    </w:rPr>
  </w:style>
  <w:style w:type="paragraph" w:styleId="Titre7">
    <w:name w:val="heading 7"/>
    <w:basedOn w:val="Normal"/>
    <w:next w:val="Normal"/>
    <w:link w:val="Titre7Car"/>
    <w:uiPriority w:val="9"/>
    <w:unhideWhenUsed/>
    <w:rsid w:val="00804DCF"/>
    <w:pPr>
      <w:keepNext/>
      <w:keepLines/>
      <w:numPr>
        <w:ilvl w:val="6"/>
        <w:numId w:val="13"/>
      </w:numPr>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rsid w:val="00804DCF"/>
    <w:pPr>
      <w:keepNext/>
      <w:keepLines/>
      <w:numPr>
        <w:ilvl w:val="7"/>
        <w:numId w:val="13"/>
      </w:numPr>
      <w:spacing w:before="200"/>
      <w:outlineLvl w:val="7"/>
    </w:pPr>
    <w:rPr>
      <w:rFonts w:asciiTheme="majorHAnsi" w:eastAsiaTheme="majorEastAsia" w:hAnsiTheme="majorHAnsi" w:cstheme="majorBidi"/>
      <w:szCs w:val="20"/>
    </w:rPr>
  </w:style>
  <w:style w:type="paragraph" w:styleId="Titre9">
    <w:name w:val="heading 9"/>
    <w:basedOn w:val="Normal"/>
    <w:next w:val="Normal"/>
    <w:link w:val="Titre9Car"/>
    <w:uiPriority w:val="9"/>
    <w:unhideWhenUsed/>
    <w:rsid w:val="00804DCF"/>
    <w:pPr>
      <w:keepNext/>
      <w:keepLines/>
      <w:numPr>
        <w:ilvl w:val="8"/>
        <w:numId w:val="13"/>
      </w:numPr>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B4651"/>
    <w:pPr>
      <w:spacing w:before="4000"/>
      <w:contextualSpacing/>
      <w:jc w:val="right"/>
    </w:pPr>
    <w:rPr>
      <w:rFonts w:eastAsiaTheme="majorEastAsia" w:cstheme="majorBidi"/>
      <w:color w:val="365F91" w:themeColor="accent1" w:themeShade="BF"/>
      <w:spacing w:val="5"/>
      <w:kern w:val="28"/>
      <w:sz w:val="72"/>
      <w:szCs w:val="52"/>
    </w:rPr>
  </w:style>
  <w:style w:type="character" w:customStyle="1" w:styleId="TitreCar">
    <w:name w:val="Titre Car"/>
    <w:basedOn w:val="Policepardfaut"/>
    <w:link w:val="Titre"/>
    <w:uiPriority w:val="10"/>
    <w:rsid w:val="006B4651"/>
    <w:rPr>
      <w:rFonts w:ascii="Calibri Light" w:eastAsiaTheme="majorEastAsia" w:hAnsi="Calibri Light" w:cstheme="majorBidi"/>
      <w:color w:val="365F91" w:themeColor="accent1" w:themeShade="BF"/>
      <w:spacing w:val="5"/>
      <w:kern w:val="28"/>
      <w:sz w:val="72"/>
      <w:szCs w:val="52"/>
    </w:rPr>
  </w:style>
  <w:style w:type="paragraph" w:styleId="Sous-titre">
    <w:name w:val="Subtitle"/>
    <w:basedOn w:val="Normal"/>
    <w:next w:val="Normal"/>
    <w:link w:val="Sous-titreCar"/>
    <w:uiPriority w:val="11"/>
    <w:qFormat/>
    <w:rsid w:val="006B6A17"/>
    <w:pPr>
      <w:numPr>
        <w:ilvl w:val="1"/>
      </w:numPr>
      <w:spacing w:after="1200"/>
      <w:jc w:val="right"/>
    </w:pPr>
    <w:rPr>
      <w:rFonts w:asciiTheme="majorHAnsi" w:eastAsiaTheme="majorEastAsia" w:hAnsiTheme="majorHAnsi" w:cstheme="majorBidi"/>
      <w:iCs/>
      <w:smallCaps/>
      <w:color w:val="009900"/>
      <w:spacing w:val="15"/>
      <w:sz w:val="48"/>
      <w:szCs w:val="24"/>
    </w:rPr>
  </w:style>
  <w:style w:type="character" w:customStyle="1" w:styleId="Sous-titreCar">
    <w:name w:val="Sous-titre Car"/>
    <w:basedOn w:val="Policepardfaut"/>
    <w:link w:val="Sous-titre"/>
    <w:uiPriority w:val="11"/>
    <w:rsid w:val="006B6A17"/>
    <w:rPr>
      <w:rFonts w:asciiTheme="majorHAnsi" w:eastAsiaTheme="majorEastAsia" w:hAnsiTheme="majorHAnsi" w:cstheme="majorBidi"/>
      <w:iCs/>
      <w:smallCaps/>
      <w:color w:val="009900"/>
      <w:spacing w:val="15"/>
      <w:sz w:val="48"/>
      <w:szCs w:val="24"/>
    </w:rPr>
  </w:style>
  <w:style w:type="paragraph" w:customStyle="1" w:styleId="MentionSoutien">
    <w:name w:val="MentionSoutien"/>
    <w:basedOn w:val="Normal"/>
    <w:qFormat/>
    <w:rsid w:val="007C521A"/>
    <w:pPr>
      <w:spacing w:before="360" w:after="360"/>
      <w:ind w:left="2268"/>
      <w:jc w:val="right"/>
    </w:pPr>
  </w:style>
  <w:style w:type="character" w:customStyle="1" w:styleId="Titre1Car">
    <w:name w:val="Titre 1 Car"/>
    <w:basedOn w:val="Policepardfaut"/>
    <w:link w:val="Titre1"/>
    <w:uiPriority w:val="9"/>
    <w:rsid w:val="0045353A"/>
    <w:rPr>
      <w:rFonts w:eastAsiaTheme="majorEastAsia" w:cstheme="majorBidi"/>
      <w:b/>
      <w:bCs/>
      <w:smallCaps/>
      <w:color w:val="365F91" w:themeColor="accent1" w:themeShade="BF"/>
      <w:sz w:val="52"/>
      <w:szCs w:val="28"/>
    </w:rPr>
  </w:style>
  <w:style w:type="paragraph" w:styleId="Textedebulles">
    <w:name w:val="Balloon Text"/>
    <w:basedOn w:val="Normal"/>
    <w:link w:val="TextedebullesCar"/>
    <w:uiPriority w:val="99"/>
    <w:semiHidden/>
    <w:unhideWhenUsed/>
    <w:rsid w:val="006444C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4C3"/>
    <w:rPr>
      <w:rFonts w:ascii="Tahoma" w:hAnsi="Tahoma" w:cs="Tahoma"/>
      <w:sz w:val="16"/>
      <w:szCs w:val="16"/>
    </w:rPr>
  </w:style>
  <w:style w:type="paragraph" w:customStyle="1" w:styleId="Edition-Version">
    <w:name w:val="Edition-Version"/>
    <w:basedOn w:val="Normal"/>
    <w:qFormat/>
    <w:rsid w:val="007C521A"/>
    <w:pPr>
      <w:spacing w:before="480" w:after="720"/>
      <w:jc w:val="right"/>
    </w:pPr>
    <w:rPr>
      <w:color w:val="365F91" w:themeColor="accent1" w:themeShade="BF"/>
    </w:rPr>
  </w:style>
  <w:style w:type="paragraph" w:customStyle="1" w:styleId="NomRedacteur">
    <w:name w:val="NomRedacteur"/>
    <w:basedOn w:val="Normal"/>
    <w:qFormat/>
    <w:rsid w:val="0006607F"/>
    <w:pPr>
      <w:spacing w:before="60" w:after="60"/>
      <w:jc w:val="right"/>
    </w:pPr>
    <w:rPr>
      <w:b/>
      <w:color w:val="365F91" w:themeColor="accent1" w:themeShade="BF"/>
    </w:rPr>
  </w:style>
  <w:style w:type="paragraph" w:customStyle="1" w:styleId="NomOrganisme">
    <w:name w:val="NomOrganisme"/>
    <w:basedOn w:val="Normal"/>
    <w:qFormat/>
    <w:rsid w:val="0006607F"/>
    <w:pPr>
      <w:spacing w:before="60" w:after="60"/>
      <w:jc w:val="left"/>
    </w:pPr>
  </w:style>
  <w:style w:type="paragraph" w:customStyle="1" w:styleId="NomCoordinateur">
    <w:name w:val="NomCoordinateur"/>
    <w:basedOn w:val="Normal"/>
    <w:qFormat/>
    <w:rsid w:val="001F4D14"/>
    <w:pPr>
      <w:spacing w:before="120"/>
      <w:ind w:left="4876"/>
    </w:pPr>
  </w:style>
  <w:style w:type="paragraph" w:styleId="Tabledesillustrations">
    <w:name w:val="table of figures"/>
    <w:basedOn w:val="Normal"/>
    <w:next w:val="Normal"/>
    <w:uiPriority w:val="99"/>
    <w:unhideWhenUsed/>
    <w:rsid w:val="000923F8"/>
    <w:pPr>
      <w:spacing w:before="60" w:after="60"/>
    </w:pPr>
  </w:style>
  <w:style w:type="paragraph" w:styleId="Index9">
    <w:name w:val="index 9"/>
    <w:basedOn w:val="Normal"/>
    <w:next w:val="Normal"/>
    <w:autoRedefine/>
    <w:uiPriority w:val="99"/>
    <w:unhideWhenUsed/>
    <w:rsid w:val="00BB451F"/>
    <w:pPr>
      <w:spacing w:after="0"/>
      <w:ind w:left="1800" w:hanging="200"/>
    </w:pPr>
  </w:style>
  <w:style w:type="paragraph" w:customStyle="1" w:styleId="TitrePreambule">
    <w:name w:val="TitrePreambule"/>
    <w:basedOn w:val="Titre1"/>
    <w:next w:val="Normal"/>
    <w:qFormat/>
    <w:rsid w:val="005C084C"/>
    <w:pPr>
      <w:numPr>
        <w:numId w:val="0"/>
      </w:numPr>
      <w:spacing w:before="480" w:after="240"/>
    </w:pPr>
  </w:style>
  <w:style w:type="character" w:customStyle="1" w:styleId="Titre2Car">
    <w:name w:val="Titre 2 Car"/>
    <w:basedOn w:val="Policepardfaut"/>
    <w:link w:val="Titre2"/>
    <w:uiPriority w:val="9"/>
    <w:rsid w:val="00FA3630"/>
    <w:rPr>
      <w:rFonts w:eastAsiaTheme="majorEastAsia" w:cstheme="majorBidi"/>
      <w:b/>
      <w:bCs/>
      <w:smallCaps/>
      <w:sz w:val="20"/>
      <w:szCs w:val="26"/>
    </w:rPr>
  </w:style>
  <w:style w:type="character" w:customStyle="1" w:styleId="Titre4Car">
    <w:name w:val="Titre 4 Car"/>
    <w:basedOn w:val="Policepardfaut"/>
    <w:link w:val="Titre4"/>
    <w:uiPriority w:val="9"/>
    <w:rsid w:val="001B3659"/>
    <w:rPr>
      <w:rFonts w:ascii="Calibri Light" w:eastAsiaTheme="majorEastAsia" w:hAnsi="Calibri Light" w:cstheme="majorBidi"/>
      <w:b/>
      <w:bCs/>
      <w:iCs/>
      <w:color w:val="365F91" w:themeColor="accent1" w:themeShade="BF"/>
      <w:sz w:val="20"/>
    </w:rPr>
  </w:style>
  <w:style w:type="character" w:customStyle="1" w:styleId="Titre3Car">
    <w:name w:val="Titre 3 Car"/>
    <w:basedOn w:val="Policepardfaut"/>
    <w:link w:val="Titre3"/>
    <w:uiPriority w:val="9"/>
    <w:rsid w:val="00D52E25"/>
    <w:rPr>
      <w:rFonts w:eastAsiaTheme="majorEastAsia" w:cstheme="majorBidi"/>
      <w:b/>
      <w:bCs/>
      <w:sz w:val="20"/>
    </w:rPr>
  </w:style>
  <w:style w:type="character" w:customStyle="1" w:styleId="Titre5Car">
    <w:name w:val="Titre 5 Car"/>
    <w:basedOn w:val="Policepardfaut"/>
    <w:link w:val="Titre5"/>
    <w:uiPriority w:val="9"/>
    <w:rsid w:val="00377C83"/>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rsid w:val="00804DCF"/>
    <w:rPr>
      <w:rFonts w:asciiTheme="majorHAnsi" w:eastAsiaTheme="majorEastAsia" w:hAnsiTheme="majorHAnsi" w:cstheme="majorBidi"/>
      <w:iCs/>
      <w:color w:val="404040" w:themeColor="text1" w:themeTint="BF"/>
      <w:sz w:val="20"/>
    </w:rPr>
  </w:style>
  <w:style w:type="character" w:customStyle="1" w:styleId="Titre7Car">
    <w:name w:val="Titre 7 Car"/>
    <w:basedOn w:val="Policepardfaut"/>
    <w:link w:val="Titre7"/>
    <w:uiPriority w:val="9"/>
    <w:rsid w:val="00804DCF"/>
    <w:rPr>
      <w:rFonts w:asciiTheme="majorHAnsi" w:eastAsiaTheme="majorEastAsia" w:hAnsiTheme="majorHAnsi" w:cstheme="majorBidi"/>
      <w:i/>
      <w:iCs/>
      <w:sz w:val="20"/>
    </w:rPr>
  </w:style>
  <w:style w:type="character" w:customStyle="1" w:styleId="Titre8Car">
    <w:name w:val="Titre 8 Car"/>
    <w:basedOn w:val="Policepardfaut"/>
    <w:link w:val="Titre8"/>
    <w:uiPriority w:val="9"/>
    <w:rsid w:val="00804DCF"/>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rsid w:val="00804DCF"/>
    <w:rPr>
      <w:rFonts w:asciiTheme="majorHAnsi" w:eastAsiaTheme="majorEastAsia" w:hAnsiTheme="majorHAnsi" w:cstheme="majorBidi"/>
      <w:i/>
      <w:iCs/>
      <w:sz w:val="20"/>
      <w:szCs w:val="20"/>
    </w:rPr>
  </w:style>
  <w:style w:type="paragraph" w:customStyle="1" w:styleId="Precision-CequilfautRetenir">
    <w:name w:val="Precision-CequilfautRetenir"/>
    <w:basedOn w:val="Normal"/>
    <w:next w:val="Normal"/>
    <w:qFormat/>
    <w:rsid w:val="00D95E78"/>
    <w:pPr>
      <w:pBdr>
        <w:top w:val="single" w:sz="8" w:space="4" w:color="DBE5F1" w:themeColor="accent1" w:themeTint="33"/>
        <w:left w:val="single" w:sz="8" w:space="4" w:color="DBE5F1" w:themeColor="accent1" w:themeTint="33"/>
        <w:bottom w:val="single" w:sz="8" w:space="4" w:color="DBE5F1" w:themeColor="accent1" w:themeTint="33"/>
        <w:right w:val="single" w:sz="8" w:space="4" w:color="DBE5F1" w:themeColor="accent1" w:themeTint="33"/>
      </w:pBdr>
      <w:shd w:val="clear" w:color="auto" w:fill="DBE5F1" w:themeFill="accent1" w:themeFillTint="33"/>
      <w:spacing w:before="60" w:after="60"/>
      <w:ind w:left="1134"/>
    </w:pPr>
  </w:style>
  <w:style w:type="paragraph" w:styleId="Listepuces">
    <w:name w:val="List Bullet"/>
    <w:basedOn w:val="Normal"/>
    <w:uiPriority w:val="99"/>
    <w:unhideWhenUsed/>
    <w:qFormat/>
    <w:rsid w:val="00D32296"/>
    <w:pPr>
      <w:numPr>
        <w:numId w:val="8"/>
      </w:numPr>
      <w:spacing w:after="60"/>
      <w:ind w:left="357" w:hanging="357"/>
    </w:pPr>
  </w:style>
  <w:style w:type="table" w:styleId="Grilledutableau">
    <w:name w:val="Table Grid"/>
    <w:basedOn w:val="TableauNormal"/>
    <w:uiPriority w:val="59"/>
    <w:rsid w:val="0000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uiPriority w:val="99"/>
    <w:unhideWhenUsed/>
    <w:qFormat/>
    <w:rsid w:val="00D32296"/>
    <w:pPr>
      <w:numPr>
        <w:numId w:val="9"/>
      </w:numPr>
      <w:spacing w:after="60"/>
      <w:ind w:left="714" w:hanging="357"/>
      <w:contextualSpacing/>
    </w:pPr>
  </w:style>
  <w:style w:type="paragraph" w:styleId="Listepuces3">
    <w:name w:val="List Bullet 3"/>
    <w:basedOn w:val="Normal"/>
    <w:uiPriority w:val="99"/>
    <w:unhideWhenUsed/>
    <w:qFormat/>
    <w:rsid w:val="00D32296"/>
    <w:pPr>
      <w:numPr>
        <w:numId w:val="10"/>
      </w:numPr>
      <w:spacing w:after="60"/>
      <w:ind w:left="1071" w:hanging="357"/>
      <w:contextualSpacing/>
    </w:pPr>
  </w:style>
  <w:style w:type="paragraph" w:styleId="Listepuces4">
    <w:name w:val="List Bullet 4"/>
    <w:basedOn w:val="Normal"/>
    <w:uiPriority w:val="99"/>
    <w:unhideWhenUsed/>
    <w:qFormat/>
    <w:rsid w:val="00D32296"/>
    <w:pPr>
      <w:numPr>
        <w:numId w:val="11"/>
      </w:numPr>
      <w:spacing w:after="60"/>
      <w:ind w:left="1429" w:hanging="357"/>
      <w:contextualSpacing/>
    </w:pPr>
  </w:style>
  <w:style w:type="paragraph" w:styleId="Listepuces5">
    <w:name w:val="List Bullet 5"/>
    <w:basedOn w:val="Normal"/>
    <w:uiPriority w:val="99"/>
    <w:unhideWhenUsed/>
    <w:qFormat/>
    <w:rsid w:val="00D32296"/>
    <w:pPr>
      <w:numPr>
        <w:numId w:val="12"/>
      </w:numPr>
      <w:spacing w:after="60"/>
      <w:ind w:left="1786" w:hanging="357"/>
      <w:contextualSpacing/>
    </w:pPr>
  </w:style>
  <w:style w:type="paragraph" w:styleId="Lgende">
    <w:name w:val="caption"/>
    <w:basedOn w:val="Normal"/>
    <w:next w:val="Normal"/>
    <w:uiPriority w:val="35"/>
    <w:unhideWhenUsed/>
    <w:qFormat/>
    <w:rsid w:val="0007475C"/>
    <w:pPr>
      <w:ind w:left="1701" w:right="1701"/>
      <w:jc w:val="center"/>
    </w:pPr>
    <w:rPr>
      <w:rFonts w:asciiTheme="minorHAnsi" w:hAnsiTheme="minorHAnsi"/>
      <w:b/>
      <w:bCs/>
      <w:color w:val="595959" w:themeColor="text1" w:themeTint="A6"/>
      <w:sz w:val="18"/>
      <w:szCs w:val="18"/>
    </w:rPr>
  </w:style>
  <w:style w:type="paragraph" w:customStyle="1" w:styleId="Figure-Photo">
    <w:name w:val="Figure-Photo"/>
    <w:basedOn w:val="Normal"/>
    <w:next w:val="Lgende"/>
    <w:qFormat/>
    <w:rsid w:val="00D37FB0"/>
    <w:pPr>
      <w:spacing w:before="240"/>
      <w:jc w:val="center"/>
    </w:pPr>
    <w:rPr>
      <w:rFonts w:asciiTheme="minorHAnsi" w:hAnsiTheme="minorHAnsi" w:cs="Times New Roman"/>
      <w:noProof/>
    </w:rPr>
  </w:style>
  <w:style w:type="paragraph" w:styleId="Notedefin">
    <w:name w:val="endnote text"/>
    <w:basedOn w:val="Normal"/>
    <w:link w:val="NotedefinCar"/>
    <w:uiPriority w:val="99"/>
    <w:semiHidden/>
    <w:unhideWhenUsed/>
    <w:rsid w:val="00261CAF"/>
    <w:pPr>
      <w:spacing w:after="0"/>
    </w:pPr>
    <w:rPr>
      <w:szCs w:val="20"/>
    </w:rPr>
  </w:style>
  <w:style w:type="character" w:customStyle="1" w:styleId="NotedefinCar">
    <w:name w:val="Note de fin Car"/>
    <w:basedOn w:val="Policepardfaut"/>
    <w:link w:val="Notedefin"/>
    <w:uiPriority w:val="99"/>
    <w:semiHidden/>
    <w:rsid w:val="00261CAF"/>
    <w:rPr>
      <w:rFonts w:ascii="Calibri Light" w:hAnsi="Calibri Light"/>
      <w:sz w:val="20"/>
      <w:szCs w:val="20"/>
    </w:rPr>
  </w:style>
  <w:style w:type="character" w:styleId="Appeldenotedefin">
    <w:name w:val="endnote reference"/>
    <w:basedOn w:val="Policepardfaut"/>
    <w:uiPriority w:val="99"/>
    <w:semiHidden/>
    <w:unhideWhenUsed/>
    <w:rsid w:val="00261CAF"/>
    <w:rPr>
      <w:vertAlign w:val="superscript"/>
    </w:rPr>
  </w:style>
  <w:style w:type="paragraph" w:styleId="Notedebasdepage">
    <w:name w:val="footnote text"/>
    <w:basedOn w:val="Normal"/>
    <w:link w:val="NotedebasdepageCar"/>
    <w:unhideWhenUsed/>
    <w:qFormat/>
    <w:rsid w:val="00261CAF"/>
    <w:pPr>
      <w:spacing w:after="0"/>
    </w:pPr>
    <w:rPr>
      <w:sz w:val="18"/>
      <w:szCs w:val="20"/>
    </w:rPr>
  </w:style>
  <w:style w:type="character" w:customStyle="1" w:styleId="NotedebasdepageCar">
    <w:name w:val="Note de bas de page Car"/>
    <w:basedOn w:val="Policepardfaut"/>
    <w:link w:val="Notedebasdepage"/>
    <w:rsid w:val="00261CAF"/>
    <w:rPr>
      <w:rFonts w:ascii="Calibri Light" w:hAnsi="Calibri Light"/>
      <w:sz w:val="18"/>
      <w:szCs w:val="20"/>
    </w:rPr>
  </w:style>
  <w:style w:type="character" w:styleId="Appelnotedebasdep">
    <w:name w:val="footnote reference"/>
    <w:basedOn w:val="Policepardfaut"/>
    <w:unhideWhenUsed/>
    <w:rsid w:val="00261CAF"/>
    <w:rPr>
      <w:vertAlign w:val="superscript"/>
    </w:rPr>
  </w:style>
  <w:style w:type="paragraph" w:customStyle="1" w:styleId="TitreEncadr">
    <w:name w:val="TitreEncadré"/>
    <w:basedOn w:val="Normal"/>
    <w:next w:val="Encadr"/>
    <w:qFormat/>
    <w:rsid w:val="00A93F21"/>
    <w:pPr>
      <w:pBdr>
        <w:top w:val="single" w:sz="24" w:space="4" w:color="E36C0A" w:themeColor="accent6" w:themeShade="BF"/>
        <w:left w:val="single" w:sz="8" w:space="4" w:color="E36C0A" w:themeColor="accent6" w:themeShade="BF"/>
        <w:bottom w:val="single" w:sz="24" w:space="4" w:color="E36C0A" w:themeColor="accent6" w:themeShade="BF"/>
        <w:right w:val="single" w:sz="8" w:space="4" w:color="E36C0A" w:themeColor="accent6" w:themeShade="BF"/>
      </w:pBdr>
      <w:shd w:val="clear" w:color="auto" w:fill="E36C0A" w:themeFill="accent6" w:themeFillShade="BF"/>
      <w:spacing w:before="120" w:after="0"/>
      <w:ind w:left="113"/>
    </w:pPr>
    <w:rPr>
      <w:rFonts w:asciiTheme="minorHAnsi" w:hAnsiTheme="minorHAnsi"/>
      <w:b/>
      <w:color w:val="FFFFFF" w:themeColor="background1"/>
    </w:rPr>
  </w:style>
  <w:style w:type="paragraph" w:customStyle="1" w:styleId="Encadr">
    <w:name w:val="Encadré"/>
    <w:basedOn w:val="Normal"/>
    <w:next w:val="Normal"/>
    <w:qFormat/>
    <w:rsid w:val="00412A7F"/>
    <w:pPr>
      <w:keepNext/>
      <w:keepLines/>
      <w:pBdr>
        <w:top w:val="single" w:sz="8" w:space="4" w:color="E36C0A" w:themeColor="accent6" w:themeShade="BF"/>
        <w:left w:val="dotted" w:sz="8" w:space="4" w:color="E36C0A" w:themeColor="accent6" w:themeShade="BF"/>
        <w:bottom w:val="dotted" w:sz="8" w:space="4" w:color="E36C0A" w:themeColor="accent6" w:themeShade="BF"/>
        <w:right w:val="dotted" w:sz="8" w:space="4" w:color="E36C0A" w:themeColor="accent6" w:themeShade="BF"/>
      </w:pBdr>
      <w:shd w:val="clear" w:color="auto" w:fill="FDECD9"/>
      <w:ind w:left="113"/>
      <w:contextualSpacing/>
    </w:pPr>
  </w:style>
  <w:style w:type="paragraph" w:styleId="Sansinterligne">
    <w:name w:val="No Spacing"/>
    <w:basedOn w:val="Normal"/>
    <w:uiPriority w:val="1"/>
    <w:rsid w:val="009063BA"/>
  </w:style>
  <w:style w:type="paragraph" w:styleId="Citation">
    <w:name w:val="Quote"/>
    <w:basedOn w:val="Normal"/>
    <w:next w:val="Normal"/>
    <w:link w:val="CitationCar"/>
    <w:uiPriority w:val="29"/>
    <w:qFormat/>
    <w:rsid w:val="002E600E"/>
    <w:pPr>
      <w:pBdr>
        <w:top w:val="single" w:sz="8" w:space="4" w:color="008000" w:shadow="1"/>
        <w:left w:val="single" w:sz="8" w:space="4" w:color="008000" w:shadow="1"/>
        <w:bottom w:val="single" w:sz="8" w:space="4" w:color="008000" w:shadow="1"/>
        <w:right w:val="single" w:sz="8" w:space="4" w:color="008000" w:shadow="1"/>
      </w:pBdr>
      <w:shd w:val="clear" w:color="auto" w:fill="E5FFE5"/>
      <w:spacing w:before="240"/>
      <w:ind w:left="113"/>
      <w:contextualSpacing/>
    </w:pPr>
    <w:rPr>
      <w:iCs/>
      <w:color w:val="008000"/>
    </w:rPr>
  </w:style>
  <w:style w:type="character" w:customStyle="1" w:styleId="CitationCar">
    <w:name w:val="Citation Car"/>
    <w:basedOn w:val="Policepardfaut"/>
    <w:link w:val="Citation"/>
    <w:uiPriority w:val="29"/>
    <w:rsid w:val="002E600E"/>
    <w:rPr>
      <w:rFonts w:ascii="Calibri Light" w:hAnsi="Calibri Light"/>
      <w:iCs/>
      <w:color w:val="008000"/>
      <w:sz w:val="20"/>
      <w:shd w:val="clear" w:color="auto" w:fill="E5FFE5"/>
    </w:rPr>
  </w:style>
  <w:style w:type="paragraph" w:customStyle="1" w:styleId="Formule-Equation">
    <w:name w:val="Formule-Equation"/>
    <w:basedOn w:val="Normal"/>
    <w:next w:val="Normal"/>
    <w:qFormat/>
    <w:rsid w:val="008F092F"/>
    <w:pPr>
      <w:spacing w:before="120"/>
      <w:jc w:val="center"/>
    </w:pPr>
  </w:style>
  <w:style w:type="paragraph" w:styleId="En-ttedetabledesmatires">
    <w:name w:val="TOC Heading"/>
    <w:basedOn w:val="TitrePreambule"/>
    <w:next w:val="Normal"/>
    <w:uiPriority w:val="39"/>
    <w:unhideWhenUsed/>
    <w:qFormat/>
    <w:rsid w:val="00393A0F"/>
    <w:pPr>
      <w:pageBreakBefore w:val="0"/>
      <w:pBdr>
        <w:bottom w:val="none" w:sz="0" w:space="0" w:color="auto"/>
      </w:pBdr>
      <w:spacing w:after="0" w:line="276" w:lineRule="auto"/>
      <w:jc w:val="left"/>
      <w:outlineLvl w:val="9"/>
    </w:pPr>
  </w:style>
  <w:style w:type="paragraph" w:styleId="TM1">
    <w:name w:val="toc 1"/>
    <w:basedOn w:val="Normal"/>
    <w:next w:val="Normal"/>
    <w:autoRedefine/>
    <w:uiPriority w:val="39"/>
    <w:unhideWhenUsed/>
    <w:rsid w:val="000923F8"/>
    <w:pPr>
      <w:spacing w:after="100"/>
    </w:pPr>
  </w:style>
  <w:style w:type="paragraph" w:styleId="TM2">
    <w:name w:val="toc 2"/>
    <w:basedOn w:val="Normal"/>
    <w:next w:val="Normal"/>
    <w:autoRedefine/>
    <w:uiPriority w:val="39"/>
    <w:unhideWhenUsed/>
    <w:rsid w:val="000923F8"/>
    <w:pPr>
      <w:spacing w:after="100"/>
      <w:ind w:left="200"/>
    </w:pPr>
  </w:style>
  <w:style w:type="paragraph" w:styleId="TM3">
    <w:name w:val="toc 3"/>
    <w:basedOn w:val="Normal"/>
    <w:next w:val="Normal"/>
    <w:autoRedefine/>
    <w:uiPriority w:val="39"/>
    <w:unhideWhenUsed/>
    <w:rsid w:val="000923F8"/>
    <w:pPr>
      <w:spacing w:after="100"/>
      <w:ind w:left="400"/>
    </w:pPr>
  </w:style>
  <w:style w:type="character" w:styleId="Lienhypertexte">
    <w:name w:val="Hyperlink"/>
    <w:basedOn w:val="Policepardfaut"/>
    <w:uiPriority w:val="99"/>
    <w:unhideWhenUsed/>
    <w:rsid w:val="000923F8"/>
    <w:rPr>
      <w:color w:val="0000FF" w:themeColor="hyperlink"/>
      <w:u w:val="single"/>
    </w:rPr>
  </w:style>
  <w:style w:type="paragraph" w:styleId="En-tte">
    <w:name w:val="header"/>
    <w:basedOn w:val="Normal"/>
    <w:link w:val="En-tteCar"/>
    <w:uiPriority w:val="99"/>
    <w:unhideWhenUsed/>
    <w:qFormat/>
    <w:rsid w:val="0007475C"/>
    <w:pPr>
      <w:tabs>
        <w:tab w:val="center" w:pos="4536"/>
        <w:tab w:val="right" w:pos="9072"/>
      </w:tabs>
      <w:spacing w:after="0"/>
      <w:jc w:val="left"/>
    </w:pPr>
    <w:rPr>
      <w:smallCaps/>
      <w:color w:val="595959" w:themeColor="text1" w:themeTint="A6"/>
      <w:sz w:val="18"/>
    </w:rPr>
  </w:style>
  <w:style w:type="character" w:customStyle="1" w:styleId="En-tteCar">
    <w:name w:val="En-tête Car"/>
    <w:basedOn w:val="Policepardfaut"/>
    <w:link w:val="En-tte"/>
    <w:uiPriority w:val="99"/>
    <w:rsid w:val="0007475C"/>
    <w:rPr>
      <w:rFonts w:ascii="Calibri Light" w:hAnsi="Calibri Light"/>
      <w:smallCaps/>
      <w:color w:val="595959" w:themeColor="text1" w:themeTint="A6"/>
      <w:sz w:val="18"/>
    </w:rPr>
  </w:style>
  <w:style w:type="paragraph" w:styleId="Pieddepage">
    <w:name w:val="footer"/>
    <w:basedOn w:val="Normal"/>
    <w:link w:val="PieddepageCar"/>
    <w:uiPriority w:val="99"/>
    <w:unhideWhenUsed/>
    <w:qFormat/>
    <w:rsid w:val="0007475C"/>
    <w:pPr>
      <w:tabs>
        <w:tab w:val="center" w:pos="4536"/>
        <w:tab w:val="right" w:pos="9072"/>
      </w:tabs>
      <w:spacing w:after="0"/>
    </w:pPr>
    <w:rPr>
      <w:color w:val="595959" w:themeColor="text1" w:themeTint="A6"/>
      <w:sz w:val="18"/>
    </w:rPr>
  </w:style>
  <w:style w:type="character" w:customStyle="1" w:styleId="PieddepageCar">
    <w:name w:val="Pied de page Car"/>
    <w:basedOn w:val="Policepardfaut"/>
    <w:link w:val="Pieddepage"/>
    <w:uiPriority w:val="99"/>
    <w:rsid w:val="0007475C"/>
    <w:rPr>
      <w:rFonts w:ascii="Calibri Light" w:hAnsi="Calibri Light"/>
      <w:color w:val="595959" w:themeColor="text1" w:themeTint="A6"/>
      <w:sz w:val="18"/>
    </w:rPr>
  </w:style>
  <w:style w:type="paragraph" w:customStyle="1" w:styleId="TableauMiseEnForme">
    <w:name w:val="TableauMiseEnForme"/>
    <w:basedOn w:val="Normal"/>
    <w:qFormat/>
    <w:rsid w:val="001D1BD3"/>
    <w:pPr>
      <w:spacing w:before="60" w:after="60"/>
      <w:jc w:val="left"/>
    </w:pPr>
  </w:style>
  <w:style w:type="paragraph" w:styleId="Tabledesrfrencesjuridiques">
    <w:name w:val="table of authorities"/>
    <w:basedOn w:val="Normal"/>
    <w:next w:val="Normal"/>
    <w:uiPriority w:val="99"/>
    <w:unhideWhenUsed/>
    <w:rsid w:val="007E2A30"/>
    <w:pPr>
      <w:spacing w:after="0"/>
      <w:ind w:left="200" w:hanging="200"/>
    </w:pPr>
  </w:style>
  <w:style w:type="paragraph" w:styleId="Corpsdetexte">
    <w:name w:val="Body Text"/>
    <w:basedOn w:val="Normal"/>
    <w:link w:val="CorpsdetexteCar"/>
    <w:rsid w:val="001E4223"/>
    <w:pPr>
      <w:spacing w:after="0"/>
      <w:jc w:val="left"/>
    </w:pPr>
    <w:rPr>
      <w:rFonts w:ascii="Arial" w:eastAsia="Times New Roman" w:hAnsi="Arial" w:cs="Arial"/>
      <w:sz w:val="22"/>
      <w:szCs w:val="20"/>
    </w:rPr>
  </w:style>
  <w:style w:type="character" w:customStyle="1" w:styleId="CorpsdetexteCar">
    <w:name w:val="Corps de texte Car"/>
    <w:basedOn w:val="Policepardfaut"/>
    <w:link w:val="Corpsdetexte"/>
    <w:rsid w:val="001E4223"/>
    <w:rPr>
      <w:rFonts w:ascii="Arial" w:eastAsia="Times New Roman" w:hAnsi="Arial" w:cs="Arial"/>
      <w:szCs w:val="20"/>
    </w:rPr>
  </w:style>
  <w:style w:type="paragraph" w:styleId="Bibliographie">
    <w:name w:val="Bibliography"/>
    <w:basedOn w:val="Normal"/>
    <w:next w:val="Normal"/>
    <w:uiPriority w:val="37"/>
    <w:unhideWhenUsed/>
    <w:qFormat/>
    <w:rsid w:val="00136871"/>
  </w:style>
  <w:style w:type="paragraph" w:customStyle="1" w:styleId="TitreListe">
    <w:name w:val="TitreListe"/>
    <w:basedOn w:val="TitrePreambule"/>
    <w:next w:val="Normal"/>
    <w:qFormat/>
    <w:rsid w:val="005C084C"/>
    <w:pPr>
      <w:pageBreakBefore w:val="0"/>
      <w:tabs>
        <w:tab w:val="right" w:leader="dot" w:pos="9062"/>
      </w:tabs>
    </w:pPr>
  </w:style>
  <w:style w:type="character" w:styleId="AcronymeHTML">
    <w:name w:val="HTML Acronym"/>
    <w:basedOn w:val="Policepardfaut"/>
    <w:uiPriority w:val="99"/>
    <w:unhideWhenUsed/>
    <w:rsid w:val="00FE7CD5"/>
  </w:style>
  <w:style w:type="paragraph" w:customStyle="1" w:styleId="Abreviation">
    <w:name w:val="Abreviation"/>
    <w:basedOn w:val="Normal"/>
    <w:qFormat/>
    <w:rsid w:val="00FE7CD5"/>
    <w:rPr>
      <w:sz w:val="18"/>
    </w:rPr>
  </w:style>
  <w:style w:type="paragraph" w:styleId="Paragraphedeliste">
    <w:name w:val="List Paragraph"/>
    <w:basedOn w:val="Normal"/>
    <w:uiPriority w:val="34"/>
    <w:rsid w:val="00D8226D"/>
    <w:pPr>
      <w:ind w:left="720"/>
      <w:contextualSpacing/>
    </w:pPr>
  </w:style>
  <w:style w:type="paragraph" w:styleId="Commentaire">
    <w:name w:val="annotation text"/>
    <w:basedOn w:val="Normal"/>
    <w:link w:val="CommentaireCar"/>
    <w:uiPriority w:val="99"/>
    <w:unhideWhenUsed/>
    <w:rPr>
      <w:szCs w:val="20"/>
    </w:rPr>
  </w:style>
  <w:style w:type="character" w:customStyle="1" w:styleId="CommentaireCar">
    <w:name w:val="Commentaire Car"/>
    <w:basedOn w:val="Policepardfaut"/>
    <w:link w:val="Commentaire"/>
    <w:uiPriority w:val="99"/>
    <w:rPr>
      <w:rFonts w:ascii="Calibri Light" w:hAnsi="Calibri Light"/>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20366F"/>
    <w:pPr>
      <w:spacing w:after="0" w:line="240" w:lineRule="auto"/>
    </w:pPr>
    <w:rPr>
      <w:rFonts w:ascii="Calibri Light" w:hAnsi="Calibri Light"/>
      <w:sz w:val="20"/>
    </w:rPr>
  </w:style>
  <w:style w:type="paragraph" w:styleId="Objetducommentaire">
    <w:name w:val="annotation subject"/>
    <w:basedOn w:val="Commentaire"/>
    <w:next w:val="Commentaire"/>
    <w:link w:val="ObjetducommentaireCar"/>
    <w:uiPriority w:val="99"/>
    <w:semiHidden/>
    <w:unhideWhenUsed/>
    <w:rsid w:val="0020366F"/>
    <w:rPr>
      <w:b/>
      <w:bCs/>
    </w:rPr>
  </w:style>
  <w:style w:type="character" w:customStyle="1" w:styleId="ObjetducommentaireCar">
    <w:name w:val="Objet du commentaire Car"/>
    <w:basedOn w:val="CommentaireCar"/>
    <w:link w:val="Objetducommentaire"/>
    <w:uiPriority w:val="99"/>
    <w:semiHidden/>
    <w:rsid w:val="0020366F"/>
    <w:rPr>
      <w:rFonts w:ascii="Calibri Light" w:hAnsi="Calibri Light"/>
      <w:b/>
      <w:bCs/>
      <w:sz w:val="20"/>
      <w:szCs w:val="20"/>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7489">
      <w:bodyDiv w:val="1"/>
      <w:marLeft w:val="0"/>
      <w:marRight w:val="0"/>
      <w:marTop w:val="0"/>
      <w:marBottom w:val="0"/>
      <w:divBdr>
        <w:top w:val="none" w:sz="0" w:space="0" w:color="auto"/>
        <w:left w:val="none" w:sz="0" w:space="0" w:color="auto"/>
        <w:bottom w:val="none" w:sz="0" w:space="0" w:color="auto"/>
        <w:right w:val="none" w:sz="0" w:space="0" w:color="auto"/>
      </w:divBdr>
    </w:div>
    <w:div w:id="613901410">
      <w:bodyDiv w:val="1"/>
      <w:marLeft w:val="0"/>
      <w:marRight w:val="0"/>
      <w:marTop w:val="0"/>
      <w:marBottom w:val="0"/>
      <w:divBdr>
        <w:top w:val="none" w:sz="0" w:space="0" w:color="auto"/>
        <w:left w:val="none" w:sz="0" w:space="0" w:color="auto"/>
        <w:bottom w:val="none" w:sz="0" w:space="0" w:color="auto"/>
        <w:right w:val="none" w:sz="0" w:space="0" w:color="auto"/>
      </w:divBdr>
    </w:div>
    <w:div w:id="813719573">
      <w:bodyDiv w:val="1"/>
      <w:marLeft w:val="0"/>
      <w:marRight w:val="0"/>
      <w:marTop w:val="0"/>
      <w:marBottom w:val="0"/>
      <w:divBdr>
        <w:top w:val="none" w:sz="0" w:space="0" w:color="auto"/>
        <w:left w:val="none" w:sz="0" w:space="0" w:color="auto"/>
        <w:bottom w:val="none" w:sz="0" w:space="0" w:color="auto"/>
        <w:right w:val="none" w:sz="0" w:space="0" w:color="auto"/>
      </w:divBdr>
    </w:div>
    <w:div w:id="910385956">
      <w:bodyDiv w:val="1"/>
      <w:marLeft w:val="0"/>
      <w:marRight w:val="0"/>
      <w:marTop w:val="0"/>
      <w:marBottom w:val="0"/>
      <w:divBdr>
        <w:top w:val="none" w:sz="0" w:space="0" w:color="auto"/>
        <w:left w:val="none" w:sz="0" w:space="0" w:color="auto"/>
        <w:bottom w:val="none" w:sz="0" w:space="0" w:color="auto"/>
        <w:right w:val="none" w:sz="0" w:space="0" w:color="auto"/>
      </w:divBdr>
    </w:div>
    <w:div w:id="1196577727">
      <w:bodyDiv w:val="1"/>
      <w:marLeft w:val="0"/>
      <w:marRight w:val="0"/>
      <w:marTop w:val="0"/>
      <w:marBottom w:val="0"/>
      <w:divBdr>
        <w:top w:val="none" w:sz="0" w:space="0" w:color="auto"/>
        <w:left w:val="none" w:sz="0" w:space="0" w:color="auto"/>
        <w:bottom w:val="none" w:sz="0" w:space="0" w:color="auto"/>
        <w:right w:val="none" w:sz="0" w:space="0" w:color="auto"/>
      </w:divBdr>
    </w:div>
    <w:div w:id="1618372519">
      <w:bodyDiv w:val="1"/>
      <w:marLeft w:val="0"/>
      <w:marRight w:val="0"/>
      <w:marTop w:val="0"/>
      <w:marBottom w:val="0"/>
      <w:divBdr>
        <w:top w:val="none" w:sz="0" w:space="0" w:color="auto"/>
        <w:left w:val="none" w:sz="0" w:space="0" w:color="auto"/>
        <w:bottom w:val="none" w:sz="0" w:space="0" w:color="auto"/>
        <w:right w:val="none" w:sz="0" w:space="0" w:color="auto"/>
      </w:divBdr>
    </w:div>
    <w:div w:id="1760634587">
      <w:bodyDiv w:val="1"/>
      <w:marLeft w:val="0"/>
      <w:marRight w:val="0"/>
      <w:marTop w:val="0"/>
      <w:marBottom w:val="0"/>
      <w:divBdr>
        <w:top w:val="none" w:sz="0" w:space="0" w:color="auto"/>
        <w:left w:val="none" w:sz="0" w:space="0" w:color="auto"/>
        <w:bottom w:val="none" w:sz="0" w:space="0" w:color="auto"/>
        <w:right w:val="none" w:sz="0" w:space="0" w:color="auto"/>
      </w:divBdr>
    </w:div>
    <w:div w:id="1910656564">
      <w:bodyDiv w:val="1"/>
      <w:marLeft w:val="0"/>
      <w:marRight w:val="0"/>
      <w:marTop w:val="0"/>
      <w:marBottom w:val="0"/>
      <w:divBdr>
        <w:top w:val="none" w:sz="0" w:space="0" w:color="auto"/>
        <w:left w:val="none" w:sz="0" w:space="0" w:color="auto"/>
        <w:bottom w:val="none" w:sz="0" w:space="0" w:color="auto"/>
        <w:right w:val="none" w:sz="0" w:space="0" w:color="auto"/>
      </w:divBdr>
    </w:div>
    <w:div w:id="1926453771">
      <w:bodyDiv w:val="1"/>
      <w:marLeft w:val="0"/>
      <w:marRight w:val="0"/>
      <w:marTop w:val="0"/>
      <w:marBottom w:val="0"/>
      <w:divBdr>
        <w:top w:val="none" w:sz="0" w:space="0" w:color="auto"/>
        <w:left w:val="none" w:sz="0" w:space="0" w:color="auto"/>
        <w:bottom w:val="none" w:sz="0" w:space="0" w:color="auto"/>
        <w:right w:val="none" w:sz="0" w:space="0" w:color="auto"/>
      </w:divBdr>
    </w:div>
    <w:div w:id="1940020629">
      <w:bodyDiv w:val="1"/>
      <w:marLeft w:val="0"/>
      <w:marRight w:val="0"/>
      <w:marTop w:val="0"/>
      <w:marBottom w:val="0"/>
      <w:divBdr>
        <w:top w:val="none" w:sz="0" w:space="0" w:color="auto"/>
        <w:left w:val="none" w:sz="0" w:space="0" w:color="auto"/>
        <w:bottom w:val="none" w:sz="0" w:space="0" w:color="auto"/>
        <w:right w:val="none" w:sz="0" w:space="0" w:color="auto"/>
      </w:divBdr>
    </w:div>
    <w:div w:id="19876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stee.org/publications/foire-aux-questions-diagnostic-vers-lamont-rsde-steu/"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di.eau-rhin-meuse.fr/GEIDEFile/etude_Diag_Substances_amont_STeu_Final.pdf?Archive=243468006164&amp;File=Etude_Diag_Substances_Amont_STEU%2DFinal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ourdran\Desktop\ASTEE_CCTP_RSDE.dotx" TargetMode="External"/></Relationships>
</file>

<file path=word/documenttasks/documenttasks1.xml><?xml version="1.0" encoding="utf-8"?>
<t:Tasks xmlns:t="http://schemas.microsoft.com/office/tasks/2019/documenttasks" xmlns:oel="http://schemas.microsoft.com/office/2019/extlst">
  <t:Task id="{6DFD5675-6A78-4B69-8EBE-C88A38C8BA6B}">
    <t:Anchor>
      <t:Comment id="1566662242"/>
    </t:Anchor>
    <t:History>
      <t:Event id="{9D2D788E-E808-4459-BA5D-F29DB2C1B2AF}" time="2022-12-01T16:37:22.335Z">
        <t:Attribution userId="S::15007697@astee.org::e5209137-ec02-4e75-9610-1d5d47545eaf" userProvider="AD" userName="Christelle PAGOTTO"/>
        <t:Anchor>
          <t:Comment id="382679386"/>
        </t:Anchor>
        <t:Create/>
      </t:Event>
      <t:Event id="{6241EBA2-0DE5-455B-8B9C-2AD0AFC634BD}" time="2022-12-01T16:37:22.335Z">
        <t:Attribution userId="S::15007697@astee.org::e5209137-ec02-4e75-9610-1d5d47545eaf" userProvider="AD" userName="Christelle PAGOTTO"/>
        <t:Anchor>
          <t:Comment id="382679386"/>
        </t:Anchor>
        <t:Assign userId="S::adeline.clifford@astee.org::eb655afa-9c56-4f25-9f4f-37dcd7a107a9" userProvider="AD" userName="Adeline CLIFFORD"/>
      </t:Event>
      <t:Event id="{3B0FAEDF-0A53-4A28-97A9-119683FE5DAC}" time="2022-12-01T16:37:22.335Z">
        <t:Attribution userId="S::15007697@astee.org::e5209137-ec02-4e75-9610-1d5d47545eaf" userProvider="AD" userName="Christelle PAGOTTO"/>
        <t:Anchor>
          <t:Comment id="382679386"/>
        </t:Anchor>
        <t:SetTitle title="@Adeline CLIFFORD Pourras tu (ou Jordy) lister toutes les structures ayant participé aux travaux (selon les CR et personnes présentes aux réunions) pour vérifier qu'il n'y a pas d'oubli dans la liste des structures mentionnées. Merci"/>
      </t:Event>
    </t:History>
  </t:Task>
  <t:Task id="{8E1B9B63-222B-4531-8B99-87900443106B}">
    <t:Anchor>
      <t:Comment id="646589454"/>
    </t:Anchor>
    <t:History>
      <t:Event id="{D0BB75AD-FD5A-44ED-87BC-E00D93637371}" time="2023-01-19T16:37:52.186Z">
        <t:Attribution userId="S::15007697@astee.org::e5209137-ec02-4e75-9610-1d5d47545eaf" userProvider="AD" userName="Christelle PAGOTTO"/>
        <t:Anchor>
          <t:Comment id="646589454"/>
        </t:Anchor>
        <t:Create/>
      </t:Event>
      <t:Event id="{733500FC-E224-4383-A5C3-1EAA9E1CE98C}" time="2023-01-19T16:37:52.186Z">
        <t:Attribution userId="S::15007697@astee.org::e5209137-ec02-4e75-9610-1d5d47545eaf" userProvider="AD" userName="Christelle PAGOTTO"/>
        <t:Anchor>
          <t:Comment id="646589454"/>
        </t:Anchor>
        <t:Assign userId="S::jordy.dixon@astee.org::53d4baf9-4bd0-476b-b8b5-c55edb225f56" userProvider="AD" userName="Jordy DIXON"/>
      </t:Event>
      <t:Event id="{2A1DF7B8-CA23-4A2E-8165-9B25B2DE2DE2}" time="2023-01-19T16:37:52.186Z">
        <t:Attribution userId="S::15007697@astee.org::e5209137-ec02-4e75-9610-1d5d47545eaf" userProvider="AD" userName="Christelle PAGOTTO"/>
        <t:Anchor>
          <t:Comment id="646589454"/>
        </t:Anchor>
        <t:SetTitle title="@Jordy DIXON @Adeline CLIFFORD  Bonjour, ai revu le doc. Toutes les corrections sont intégrées. Pouvez vous vérifier la liste des structures et finaliser la mise en forme du document (en repartant d'une copie pour conserver la version annotée) ? Il …"/>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8f79059e236446197d34050981f4b23 xmlns="0b6e5a5e-72a6-4c53-b0d4-c75126b5d740">
      <Terms xmlns="http://schemas.microsoft.com/office/infopath/2007/PartnerControls">
        <TermInfo xmlns="http://schemas.microsoft.com/office/infopath/2007/PartnerControls">
          <TermName xmlns="http://schemas.microsoft.com/office/infopath/2007/PartnerControls">COMMISSION Assainissement</TermName>
          <TermId xmlns="http://schemas.microsoft.com/office/infopath/2007/PartnerControls">b41aa499-9b1e-4d7e-b041-810113f39fe7</TermId>
        </TermInfo>
      </Terms>
    </a8f79059e236446197d34050981f4b23>
    <Prix_x0020_membre xmlns="08bfd1da-55cb-4830-b9cc-4aad728cbe39">0</Prix_x0020_membre>
    <Langue_x0020_du_x0020_document xmlns="08bfd1da-55cb-4830-b9cc-4aad728cbe39">français</Langue_x0020_du_x0020_document>
    <Prix_x0020_non_x0020_membre xmlns="08bfd1da-55cb-4830-b9cc-4aad728cbe39">0</Prix_x0020_non_x0020_membre>
    <Auteurs xmlns="08bfd1da-55cb-4830-b9cc-4aad728cbe39">Groupe de travail Recherche et réduction des rejets de substances dangereuses dans l'eau (RSDE) de l'Astee, animé par Christelle Pagotto</Auteurs>
    <Statut xmlns="0b6e5a5e-72a6-4c53-b0d4-c75126b5d740">BAT</Statut>
    <n895e4f93ee645978d71e8f82b7dd8b6 xmlns="ab8c07a1-a4cb-46df-8f6e-5407a5fc1061">
      <Terms xmlns="http://schemas.microsoft.com/office/infopath/2007/PartnerControls">
        <TermInfo xmlns="http://schemas.microsoft.com/office/infopath/2007/PartnerControls">
          <TermName xmlns="http://schemas.microsoft.com/office/infopath/2007/PartnerControls">Assainissement</TermName>
          <TermId xmlns="http://schemas.microsoft.com/office/infopath/2007/PartnerControls">d19f7711-b0bf-42b7-89d0-626cf201a66d</TermId>
        </TermInfo>
      </Terms>
    </n895e4f93ee645978d71e8f82b7dd8b6>
    <pb9f3018b8c941ffafdfaa3219babc32 xmlns="0b6e5a5e-72a6-4c53-b0d4-c75126b5d740">
      <Terms xmlns="http://schemas.microsoft.com/office/infopath/2007/PartnerControls">
        <TermInfo xmlns="http://schemas.microsoft.com/office/infopath/2007/PartnerControls">
          <TermName xmlns="http://schemas.microsoft.com/office/infopath/2007/PartnerControls">3.3 ＆ 3.9 Moins de maladies transmises par l’eau, moins de décès associés</TermName>
          <TermId xmlns="http://schemas.microsoft.com/office/infopath/2007/PartnerControls">6dff1561-5ff9-4d78-bbba-48f0ac056037</TermId>
        </TermInfo>
        <TermInfo xmlns="http://schemas.microsoft.com/office/infopath/2007/PartnerControls">
          <TermName xmlns="http://schemas.microsoft.com/office/infopath/2007/PartnerControls">6.1 Accès universel à une eau de qualité à un coût abordable</TermName>
          <TermId xmlns="http://schemas.microsoft.com/office/infopath/2007/PartnerControls">8e78fa94-c929-4156-a1aa-78e656fd4f59</TermId>
        </TermInfo>
        <TermInfo xmlns="http://schemas.microsoft.com/office/infopath/2007/PartnerControls">
          <TermName xmlns="http://schemas.microsoft.com/office/infopath/2007/PartnerControls">6.3 Réduction des pollutions par la diminution des eaux usées non traitées</TermName>
          <TermId xmlns="http://schemas.microsoft.com/office/infopath/2007/PartnerControls">8fbb7606-5e68-40da-80bb-6ccca8dfcdb3</TermId>
        </TermInfo>
      </Terms>
    </pb9f3018b8c941ffafdfaa3219babc32>
    <Date_x0020__x0028_publication_x0020__x002F__x0020_réunion_x0029_ xmlns="0b6e5a5e-72a6-4c53-b0d4-c75126b5d740">2023-05-02T22:00:00+00:00</Date_x0020__x0028_publication_x0020__x002F__x0020_réunion_x0029_>
    <Résumé xmlns="08bfd1da-55cb-4830-b9cc-4aad728cbe39">&lt;p&gt;​&lt;strong&gt;Nouvelle note technique &amp;#58; nouveau CCTP ! &lt;/strong&gt;&lt;/p&gt;&lt;p&gt;Le groupe de travail RSDE de l'Astee piloté par Christelle Pagotto a remis à jour le Cahier des Clauses Techniques Particulières (CCTP) qui avait été publié en 2017, suite à la publication de la nouvelle note technique. &lt;/p&gt;&lt;p&gt;&lt;br&gt;Le présent Cahier des Clauses Techniques Particulières (CCTP) a pour objet de définir et préciser le contenu de la mission de réalisation du diagnostic amont (initial ou complémentaire) et du plan d’actions associé dans le cadre de la recherche et de la réduction/suppression des micropolluants dans les systèmes d’assainissement (RSDE). Il se veut un véritable appui pour la collectivité visant à respecter la note technique du 24 mars 2022. &lt;/p&gt;</Résumé>
    <h162f9b6278b48459d3c18edc112ade2 xmlns="0b6e5a5e-72a6-4c53-b0d4-c75126b5d740">
      <Terms xmlns="http://schemas.microsoft.com/office/infopath/2007/PartnerControls">
        <TermInfo xmlns="http://schemas.microsoft.com/office/infopath/2007/PartnerControls">
          <TermName xmlns="http://schemas.microsoft.com/office/infopath/2007/PartnerControls">micropolluant</TermName>
          <TermId xmlns="http://schemas.microsoft.com/office/infopath/2007/PartnerControls">eab57b72-d2a4-4dc0-a333-15993d486673</TermId>
        </TermInfo>
      </Terms>
    </h162f9b6278b48459d3c18edc112ade2>
    <da59f61a43e84446a95a08f7196849dc xmlns="08bfd1da-55cb-4830-b9cc-4aad728cbe39">
      <Terms xmlns="http://schemas.microsoft.com/office/infopath/2007/PartnerControls">
        <TermInfo xmlns="http://schemas.microsoft.com/office/infopath/2007/PartnerControls">
          <TermName xmlns="http://schemas.microsoft.com/office/infopath/2007/PartnerControls">éditions techniques</TermName>
          <TermId xmlns="http://schemas.microsoft.com/office/infopath/2007/PartnerControls">ff66f437-5504-456b-b4bc-85d191c032ad</TermId>
        </TermInfo>
      </Terms>
    </da59f61a43e84446a95a08f7196849dc>
    <Commentaires xmlns="0b6e5a5e-72a6-4c53-b0d4-c75126b5d740" xsi:nil="true"/>
    <Financement xmlns="0b6e5a5e-72a6-4c53-b0d4-c75126b5d740">
      <Value>ASTEE</Value>
      <Value>CONVENTION</Value>
    </Financement>
    <TaxCatchAll xmlns="0dd5efe7-42e0-4702-9363-3d0da16022ab">
      <Value>15</Value>
      <Value>28</Value>
      <Value>26</Value>
      <Value>57</Value>
      <Value>4</Value>
      <Value>3</Value>
      <Value>9</Value>
    </TaxCatchAll>
    <Instance xmlns="4cdf3ef2-c096-4fc6-8fb9-ddaec234d748">
      <UserInfo>
        <DisplayName/>
        <AccountId xsi:nil="true"/>
        <AccountType/>
      </UserInfo>
    </Instance>
    <GenererLienTelechargement xmlns="0dd5efe7-42e0-4702-9363-3d0da16022ab">true</GenererLienTelecharge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uide technique-maquettage interne" ma:contentTypeID="0x010100C94C8BD02C019E4791185B860B7918D8007E02821D19C2AC4DACC9EA4DD19B6E54" ma:contentTypeVersion="30" ma:contentTypeDescription="Crée un document." ma:contentTypeScope="" ma:versionID="fb102976a50d67687f4104e4af5490ce">
  <xsd:schema xmlns:xsd="http://www.w3.org/2001/XMLSchema" xmlns:xs="http://www.w3.org/2001/XMLSchema" xmlns:p="http://schemas.microsoft.com/office/2006/metadata/properties" xmlns:ns2="0b6e5a5e-72a6-4c53-b0d4-c75126b5d740" xmlns:ns3="0dd5efe7-42e0-4702-9363-3d0da16022ab" xmlns:ns4="ab8c07a1-a4cb-46df-8f6e-5407a5fc1061" xmlns:ns5="08bfd1da-55cb-4830-b9cc-4aad728cbe39" xmlns:ns6="4cdf3ef2-c096-4fc6-8fb9-ddaec234d748" targetNamespace="http://schemas.microsoft.com/office/2006/metadata/properties" ma:root="true" ma:fieldsID="fbb2ff3c6bd63f518da7009fca44366a" ns2:_="" ns3:_="" ns4:_="" ns5:_="" ns6:_="">
    <xsd:import namespace="0b6e5a5e-72a6-4c53-b0d4-c75126b5d740"/>
    <xsd:import namespace="0dd5efe7-42e0-4702-9363-3d0da16022ab"/>
    <xsd:import namespace="ab8c07a1-a4cb-46df-8f6e-5407a5fc1061"/>
    <xsd:import namespace="08bfd1da-55cb-4830-b9cc-4aad728cbe39"/>
    <xsd:import namespace="4cdf3ef2-c096-4fc6-8fb9-ddaec234d748"/>
    <xsd:element name="properties">
      <xsd:complexType>
        <xsd:sequence>
          <xsd:element name="documentManagement">
            <xsd:complexType>
              <xsd:all>
                <xsd:element ref="ns2:Commentaires" minOccurs="0"/>
                <xsd:element ref="ns2:Date_x0020__x0028_publication_x0020__x002F__x0020_réunion_x0029_"/>
                <xsd:element ref="ns2:Financement" minOccurs="0"/>
                <xsd:element ref="ns2:pb9f3018b8c941ffafdfaa3219babc32" minOccurs="0"/>
                <xsd:element ref="ns3:TaxCatchAll" minOccurs="0"/>
                <xsd:element ref="ns3:TaxCatchAllLabel" minOccurs="0"/>
                <xsd:element ref="ns2:h162f9b6278b48459d3c18edc112ade2" minOccurs="0"/>
                <xsd:element ref="ns2:Statut"/>
                <xsd:element ref="ns2:a8f79059e236446197d34050981f4b23" minOccurs="0"/>
                <xsd:element ref="ns4:n895e4f93ee645978d71e8f82b7dd8b6" minOccurs="0"/>
                <xsd:element ref="ns5:Langue_x0020_du_x0020_document"/>
                <xsd:element ref="ns5:Auteurs"/>
                <xsd:element ref="ns5:Résumé"/>
                <xsd:element ref="ns5:Prix_x0020_membre"/>
                <xsd:element ref="ns5:Prix_x0020_non_x0020_membre"/>
                <xsd:element ref="ns5:da59f61a43e84446a95a08f7196849dc" minOccurs="0"/>
                <xsd:element ref="ns3:GenererLienTelechargement"/>
                <xsd:element ref="ns6:Inst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e5a5e-72a6-4c53-b0d4-c75126b5d740" elementFormDefault="qualified">
    <xsd:import namespace="http://schemas.microsoft.com/office/2006/documentManagement/types"/>
    <xsd:import namespace="http://schemas.microsoft.com/office/infopath/2007/PartnerControls"/>
    <xsd:element name="Commentaires" ma:index="8" nillable="true" ma:displayName="Commentaires" ma:internalName="Commentaires">
      <xsd:simpleType>
        <xsd:restriction base="dms:Note">
          <xsd:maxLength value="255"/>
        </xsd:restriction>
      </xsd:simpleType>
    </xsd:element>
    <xsd:element name="Date_x0020__x0028_publication_x0020__x002F__x0020_réunion_x0029_" ma:index="9" ma:displayName="Date (publication / réunion)" ma:format="DateOnly" ma:internalName="Date_x0020__x0028_publication_x0020__x002F__x0020_r_x00e9_union_x0029_">
      <xsd:simpleType>
        <xsd:restriction base="dms:DateTime"/>
      </xsd:simpleType>
    </xsd:element>
    <xsd:element name="Financement" ma:index="10" nillable="true" ma:displayName="Financement" ma:default="ASTEE" ma:internalName="Financement" ma:requiredMultiChoice="true">
      <xsd:complexType>
        <xsd:complexContent>
          <xsd:extension base="dms:MultiChoice">
            <xsd:sequence>
              <xsd:element name="Value" maxOccurs="unbounded" minOccurs="0" nillable="true">
                <xsd:simpleType>
                  <xsd:restriction base="dms:Choice">
                    <xsd:enumeration value="ASTEE"/>
                    <xsd:enumeration value="CONVENTION"/>
                    <xsd:enumeration value="EXTERNE"/>
                  </xsd:restriction>
                </xsd:simpleType>
              </xsd:element>
            </xsd:sequence>
          </xsd:extension>
        </xsd:complexContent>
      </xsd:complexType>
    </xsd:element>
    <xsd:element name="pb9f3018b8c941ffafdfaa3219babc32" ma:index="11" ma:taxonomy="true" ma:internalName="pb9f3018b8c941ffafdfaa3219babc32" ma:taxonomyFieldName="Th_x00e9_matique_x0020_ODD" ma:displayName="Thématiques ODD" ma:default="" ma:fieldId="{9b9f3018-b8c9-41ff-afdf-aa3219babc32}" ma:taxonomyMulti="true" ma:sspId="802746f9-92d7-4c60-9915-46550c36bb5d" ma:termSetId="77985ea8-e789-4808-9d6c-c57995534cf1" ma:anchorId="00000000-0000-0000-0000-000000000000" ma:open="false" ma:isKeyword="false">
      <xsd:complexType>
        <xsd:sequence>
          <xsd:element ref="pc:Terms" minOccurs="0" maxOccurs="1"/>
        </xsd:sequence>
      </xsd:complexType>
    </xsd:element>
    <xsd:element name="h162f9b6278b48459d3c18edc112ade2" ma:index="15" ma:taxonomy="true" ma:internalName="h162f9b6278b48459d3c18edc112ade2" ma:taxonomyFieldName="Th_x00e9_matique_x0020_m_x00e9_tier" ma:displayName="Thématiques métier" ma:default="" ma:fieldId="{1162f9b6-278b-4845-9d3c-18edc112ade2}" ma:taxonomyMulti="true" ma:sspId="802746f9-92d7-4c60-9915-46550c36bb5d" ma:termSetId="e8b70a21-6c92-40e6-a33d-a8e4a85c2cdb" ma:anchorId="00000000-0000-0000-0000-000000000000" ma:open="false" ma:isKeyword="false">
      <xsd:complexType>
        <xsd:sequence>
          <xsd:element ref="pc:Terms" minOccurs="0" maxOccurs="1"/>
        </xsd:sequence>
      </xsd:complexType>
    </xsd:element>
    <xsd:element name="Statut" ma:index="17" ma:displayName="Statut" ma:default="En cours" ma:format="Dropdown" ma:internalName="Statut">
      <xsd:simpleType>
        <xsd:restriction base="dms:Choice">
          <xsd:enumeration value="En cours"/>
          <xsd:enumeration value="Finalisé"/>
          <xsd:enumeration value="Maquetté"/>
          <xsd:enumeration value="BAT"/>
        </xsd:restriction>
      </xsd:simpleType>
    </xsd:element>
    <xsd:element name="a8f79059e236446197d34050981f4b23" ma:index="18" ma:taxonomy="true" ma:internalName="a8f79059e236446197d34050981f4b23" ma:taxonomyFieldName="Instance_x0020_de_x0020_rattachement" ma:displayName="Instances de rattachement" ma:default="" ma:fieldId="{a8f79059-e236-4461-97d3-4050981f4b23}" ma:taxonomyMulti="true" ma:sspId="802746f9-92d7-4c60-9915-46550c36bb5d" ma:termSetId="c4a3e76c-86bb-4b5c-af70-91e4f598aa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5efe7-42e0-4702-9363-3d0da16022a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62ffdf-fb1b-4f83-a99a-e8a0ac6f7826}" ma:internalName="TaxCatchAll" ma:showField="CatchAllData" ma:web="0dd5efe7-42e0-4702-9363-3d0da16022a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b62ffdf-fb1b-4f83-a99a-e8a0ac6f7826}" ma:internalName="TaxCatchAllLabel" ma:readOnly="true" ma:showField="CatchAllDataLabel" ma:web="0dd5efe7-42e0-4702-9363-3d0da16022ab">
      <xsd:complexType>
        <xsd:complexContent>
          <xsd:extension base="dms:MultiChoiceLookup">
            <xsd:sequence>
              <xsd:element name="Value" type="dms:Lookup" maxOccurs="unbounded" minOccurs="0" nillable="true"/>
            </xsd:sequence>
          </xsd:extension>
        </xsd:complexContent>
      </xsd:complexType>
    </xsd:element>
    <xsd:element name="GenererLienTelechargement" ma:index="29" ma:displayName="Générer lien de téléchargement" ma:default="1" ma:internalName="GenererLienTelechargemen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8c07a1-a4cb-46df-8f6e-5407a5fc1061" elementFormDefault="qualified">
    <xsd:import namespace="http://schemas.microsoft.com/office/2006/documentManagement/types"/>
    <xsd:import namespace="http://schemas.microsoft.com/office/infopath/2007/PartnerControls"/>
    <xsd:element name="n895e4f93ee645978d71e8f82b7dd8b6" ma:index="20" ma:taxonomy="true" ma:internalName="n895e4f93ee645978d71e8f82b7dd8b6" ma:taxonomyFieldName="Domaine" ma:displayName="Domaines" ma:default="" ma:fieldId="{7895e4f9-3ee6-4597-8d71-e8f82b7dd8b6}" ma:taxonomyMulti="true" ma:sspId="802746f9-92d7-4c60-9915-46550c36bb5d" ma:termSetId="72ccc2c1-4cc3-4a3b-b2a0-d7c19f83005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fd1da-55cb-4830-b9cc-4aad728cbe39" elementFormDefault="qualified">
    <xsd:import namespace="http://schemas.microsoft.com/office/2006/documentManagement/types"/>
    <xsd:import namespace="http://schemas.microsoft.com/office/infopath/2007/PartnerControls"/>
    <xsd:element name="Langue_x0020_du_x0020_document" ma:index="22" ma:displayName="Langue du document" ma:default="français" ma:format="Dropdown" ma:internalName="Langue_x0020_du_x0020_document" ma:readOnly="false">
      <xsd:simpleType>
        <xsd:restriction base="dms:Choice">
          <xsd:enumeration value="français"/>
          <xsd:enumeration value="anglais"/>
        </xsd:restriction>
      </xsd:simpleType>
    </xsd:element>
    <xsd:element name="Auteurs" ma:index="23" ma:displayName="Auteurs" ma:internalName="Auteurs">
      <xsd:simpleType>
        <xsd:restriction base="dms:Note">
          <xsd:maxLength value="255"/>
        </xsd:restriction>
      </xsd:simpleType>
    </xsd:element>
    <xsd:element name="Résumé" ma:index="24" ma:displayName="Résumé" ma:internalName="R_x00e9_sum_x00e9_">
      <xsd:simpleType>
        <xsd:restriction base="dms:Unknown"/>
      </xsd:simpleType>
    </xsd:element>
    <xsd:element name="Prix_x0020_membre" ma:index="25" ma:displayName="Prix membre" ma:LCID="1036" ma:internalName="Prix_x0020_membre">
      <xsd:simpleType>
        <xsd:restriction base="dms:Currency"/>
      </xsd:simpleType>
    </xsd:element>
    <xsd:element name="Prix_x0020_non_x0020_membre" ma:index="26" ma:displayName="Prix non membre" ma:LCID="1036" ma:internalName="Prix_x0020_non_x0020_membre">
      <xsd:simpleType>
        <xsd:restriction base="dms:Currency"/>
      </xsd:simpleType>
    </xsd:element>
    <xsd:element name="da59f61a43e84446a95a08f7196849dc" ma:index="27" ma:taxonomy="true" ma:internalName="da59f61a43e84446a95a08f7196849dc" ma:taxonomyFieldName="Type_x0020_de_x0020_publication" ma:displayName="Type de publication" ma:default="" ma:fieldId="{da59f61a-43e8-4446-a95a-08f7196849dc}" ma:sspId="802746f9-92d7-4c60-9915-46550c36bb5d" ma:termSetId="36042483-b5e5-4f0f-b4a8-96e2fc09154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f3ef2-c096-4fc6-8fb9-ddaec234d748" elementFormDefault="qualified">
    <xsd:import namespace="http://schemas.microsoft.com/office/2006/documentManagement/types"/>
    <xsd:import namespace="http://schemas.microsoft.com/office/infopath/2007/PartnerControls"/>
    <xsd:element name="Instance" ma:index="30" nillable="true" ma:displayName="Instance" ma:list="UserInfo" ma:SharePointGroup="0" ma:internalName="Insta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10EA5-A7C9-4922-86E8-88D42EC62F07}">
  <ds:schemaRefs>
    <ds:schemaRef ds:uri="http://www.w3.org/XML/1998/namespace"/>
    <ds:schemaRef ds:uri="http://purl.org/dc/terms/"/>
    <ds:schemaRef ds:uri="http://purl.org/dc/dcmitype/"/>
    <ds:schemaRef ds:uri="fd08f011-4444-4d69-a562-9efc0bee1430"/>
    <ds:schemaRef ds:uri="0b6e5a5e-72a6-4c53-b0d4-c75126b5d740"/>
    <ds:schemaRef ds:uri="http://schemas.microsoft.com/office/infopath/2007/PartnerControls"/>
    <ds:schemaRef ds:uri="http://schemas.openxmlformats.org/package/2006/metadata/core-properties"/>
    <ds:schemaRef ds:uri="714aeb52-148c-4353-a51c-2c714da28df6"/>
    <ds:schemaRef ds:uri="http://schemas.microsoft.com/office/2006/documentManagement/types"/>
    <ds:schemaRef ds:uri="http://purl.org/dc/elements/1.1/"/>
    <ds:schemaRef ds:uri="08bfd1da-55cb-4830-b9cc-4aad728cbe39"/>
    <ds:schemaRef ds:uri="ab8c07a1-a4cb-46df-8f6e-5407a5fc1061"/>
    <ds:schemaRef ds:uri="http://schemas.microsoft.com/office/2006/metadata/properties"/>
  </ds:schemaRefs>
</ds:datastoreItem>
</file>

<file path=customXml/itemProps2.xml><?xml version="1.0" encoding="utf-8"?>
<ds:datastoreItem xmlns:ds="http://schemas.openxmlformats.org/officeDocument/2006/customXml" ds:itemID="{E3720663-3E24-410F-B024-98A90E285872}">
  <ds:schemaRefs>
    <ds:schemaRef ds:uri="http://schemas.openxmlformats.org/officeDocument/2006/bibliography"/>
  </ds:schemaRefs>
</ds:datastoreItem>
</file>

<file path=customXml/itemProps3.xml><?xml version="1.0" encoding="utf-8"?>
<ds:datastoreItem xmlns:ds="http://schemas.openxmlformats.org/officeDocument/2006/customXml" ds:itemID="{3113CA42-C66B-4C03-9F98-CD07074C63DD}">
  <ds:schemaRefs>
    <ds:schemaRef ds:uri="http://schemas.microsoft.com/sharepoint/v3/contenttype/forms"/>
  </ds:schemaRefs>
</ds:datastoreItem>
</file>

<file path=customXml/itemProps4.xml><?xml version="1.0" encoding="utf-8"?>
<ds:datastoreItem xmlns:ds="http://schemas.openxmlformats.org/officeDocument/2006/customXml" ds:itemID="{3BF72B1E-E031-4D78-A3FD-8599C7CF986B}"/>
</file>

<file path=docProps/app.xml><?xml version="1.0" encoding="utf-8"?>
<Properties xmlns="http://schemas.openxmlformats.org/officeDocument/2006/extended-properties" xmlns:vt="http://schemas.openxmlformats.org/officeDocument/2006/docPropsVTypes">
  <Template>ASTEE_CCTP_RSDE.dotx</Template>
  <TotalTime>1</TotalTime>
  <Pages>18</Pages>
  <Words>5385</Words>
  <Characters>29621</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ASTEE-CCTP_RSDE</vt:lpstr>
    </vt:vector>
  </TitlesOfParts>
  <Company>Aesn</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RSDE – Diagnostic amont et plan d’action pour la réduction des micropolluants : Cahier des Clauses Techniques Particulières (CCTP)</dc:title>
  <dc:subject/>
  <dc:creator>Antoine Sourdril</dc:creator>
  <cp:keywords/>
  <cp:lastModifiedBy>Adeline CLIFFORD</cp:lastModifiedBy>
  <cp:revision>2</cp:revision>
  <cp:lastPrinted>2015-08-14T15:08:00Z</cp:lastPrinted>
  <dcterms:created xsi:type="dcterms:W3CDTF">2023-05-03T14:22:00Z</dcterms:created>
  <dcterms:modified xsi:type="dcterms:W3CDTF">2023-05-03T14:22:00Z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0x010100C94C8BD02C019E4791185B860B7918D8007E02821D19C2AC4DACC9EA4DD19B6E54</vt:lpwstr>
  </property>
  <property fmtid="{D5CDD505-2E9C-101B-9397-08002B2CF9AE}" pid="3" name="Instance de rattachement">
    <vt:lpwstr>15;#COMMISSION Assainissement|b41aa499-9b1e-4d7e-b041-810113f39fe7</vt:lpwstr>
  </property>
  <property fmtid="{D5CDD505-2E9C-101B-9397-08002B2CF9AE}" pid="4" name="b112a86551eb4b2ba4e73118e9afe778">
    <vt:lpwstr/>
  </property>
  <property fmtid="{D5CDD505-2E9C-101B-9397-08002B2CF9AE}" pid="5" name="Thématique métier">
    <vt:lpwstr>57;#micropolluant|eab57b72-d2a4-4dc0-a333-15993d486673</vt:lpwstr>
  </property>
  <property fmtid="{D5CDD505-2E9C-101B-9397-08002B2CF9AE}" pid="6" name="Type de publication">
    <vt:lpwstr>4;#éditions techniques|ff66f437-5504-456b-b4bc-85d191c032ad</vt:lpwstr>
  </property>
  <property fmtid="{D5CDD505-2E9C-101B-9397-08002B2CF9AE}" pid="7" name="Évènement">
    <vt:lpwstr/>
  </property>
  <property fmtid="{D5CDD505-2E9C-101B-9397-08002B2CF9AE}" pid="8" name="Thématique ODD">
    <vt:lpwstr>3;#3.3 ＆ 3.9 Moins de maladies transmises par l’eau, moins de décès associés|6dff1561-5ff9-4d78-bbba-48f0ac056037;#26;#6.1 Accès universel à une eau de qualité à un coût abordable|8e78fa94-c929-4156-a1aa-78e656fd4f59;#28;#6.3 Réduction des pollutions par la diminution des eaux usées non traitées|8fbb7606-5e68-40da-80bb-6ccca8dfcdb3</vt:lpwstr>
  </property>
  <property fmtid="{D5CDD505-2E9C-101B-9397-08002B2CF9AE}" pid="9" name="Type_x0020_de_x0020_communication">
    <vt:lpwstr/>
  </property>
  <property fmtid="{D5CDD505-2E9C-101B-9397-08002B2CF9AE}" pid="10" name="Domaine">
    <vt:lpwstr>9;#Assainissement|d19f7711-b0bf-42b7-89d0-626cf201a66d</vt:lpwstr>
  </property>
  <property fmtid="{D5CDD505-2E9C-101B-9397-08002B2CF9AE}" pid="11" name="Type de communication">
    <vt:lpwstr/>
  </property>
</Properties>
</file>